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DFD8E" w14:textId="096D96D4" w:rsidR="00B4763A" w:rsidRPr="006874F7" w:rsidRDefault="00B4763A" w:rsidP="00B4763A">
      <w:pPr>
        <w:shd w:val="clear" w:color="auto" w:fill="000000"/>
        <w:spacing w:after="200"/>
        <w:jc w:val="center"/>
        <w:rPr>
          <w:rFonts w:ascii="Arial" w:eastAsia="Cambria" w:hAnsi="Arial" w:cs="Arial"/>
          <w:color w:val="FFFFFF"/>
          <w:lang w:val="en-GB"/>
        </w:rPr>
      </w:pPr>
      <w:r w:rsidRPr="006874F7">
        <w:rPr>
          <w:rFonts w:ascii="Arial" w:eastAsia="Cambria" w:hAnsi="Arial" w:cs="Arial"/>
          <w:color w:val="FFFFFF"/>
          <w:lang w:val="en-GB"/>
        </w:rPr>
        <w:t>Charltons</w:t>
      </w:r>
      <w:r w:rsidR="00840613" w:rsidRPr="006874F7">
        <w:rPr>
          <w:rFonts w:ascii="Arial" w:eastAsia="Cambria" w:hAnsi="Arial" w:cs="Arial"/>
          <w:color w:val="FFFFFF"/>
          <w:lang w:val="en-GB"/>
        </w:rPr>
        <w:t xml:space="preserve"> Quantum</w:t>
      </w:r>
      <w:r w:rsidR="00496C17">
        <w:rPr>
          <w:rFonts w:ascii="Arial" w:eastAsia="Cambria" w:hAnsi="Arial" w:cs="Arial"/>
          <w:color w:val="FFFFFF"/>
          <w:lang w:val="en-GB"/>
        </w:rPr>
        <w:t xml:space="preserve"> </w:t>
      </w:r>
      <w:r w:rsidRPr="006874F7">
        <w:rPr>
          <w:rFonts w:ascii="Arial" w:eastAsia="Cambria" w:hAnsi="Arial" w:cs="Arial"/>
          <w:color w:val="FFFFFF"/>
          <w:lang w:val="en-GB"/>
        </w:rPr>
        <w:t xml:space="preserve">– </w:t>
      </w:r>
      <w:r w:rsidR="00052B42">
        <w:rPr>
          <w:rFonts w:ascii="Arial" w:eastAsia="Cambria" w:hAnsi="Arial" w:cs="Arial"/>
          <w:color w:val="FFFFFF"/>
        </w:rPr>
        <w:t xml:space="preserve">Qatar </w:t>
      </w:r>
    </w:p>
    <w:p w14:paraId="5EF4FE96" w14:textId="157FC431" w:rsidR="00B4763A" w:rsidRDefault="00B4763A" w:rsidP="00B4763A">
      <w:pPr>
        <w:spacing w:after="200"/>
        <w:jc w:val="center"/>
        <w:rPr>
          <w:rStyle w:val="Hyperlink"/>
          <w:rFonts w:ascii="Arial" w:eastAsia="Cambria" w:hAnsi="Arial" w:cs="Arial"/>
          <w:sz w:val="28"/>
          <w:szCs w:val="24"/>
          <w:lang w:val="en-GB"/>
        </w:rPr>
      </w:pPr>
      <w:hyperlink r:id="rId8" w:history="1">
        <w:r w:rsidRPr="00251DF1">
          <w:rPr>
            <w:rStyle w:val="Hyperlink"/>
            <w:rFonts w:ascii="Arial" w:eastAsia="Cambria" w:hAnsi="Arial" w:cs="Arial"/>
            <w:sz w:val="28"/>
            <w:szCs w:val="24"/>
            <w:lang w:val="en-GB"/>
          </w:rPr>
          <w:t>Online version</w:t>
        </w:r>
      </w:hyperlink>
    </w:p>
    <w:p w14:paraId="056050EA" w14:textId="77777777" w:rsidR="009E6883" w:rsidRDefault="009E6883" w:rsidP="0031285F">
      <w:pPr>
        <w:spacing w:after="200"/>
        <w:rPr>
          <w:b/>
          <w:bCs/>
          <w:color w:val="FF6E00"/>
          <w:lang w:val="en-PH"/>
        </w:rPr>
      </w:pPr>
    </w:p>
    <w:p w14:paraId="3A3C558C" w14:textId="2B6B214E" w:rsidR="009E6883" w:rsidRDefault="009E6883" w:rsidP="0031285F">
      <w:pPr>
        <w:spacing w:after="200"/>
        <w:rPr>
          <w:b/>
          <w:bCs/>
          <w:color w:val="FF6E00"/>
          <w:lang w:val="en-PH"/>
        </w:rPr>
      </w:pPr>
    </w:p>
    <w:p w14:paraId="730589DB" w14:textId="77777777" w:rsidR="009E6883" w:rsidRDefault="009E6883" w:rsidP="00B920E5">
      <w:pPr>
        <w:jc w:val="both"/>
        <w:rPr>
          <w:b/>
          <w:bCs/>
          <w:color w:val="FF6E00"/>
        </w:rPr>
      </w:pPr>
    </w:p>
    <w:p w14:paraId="62C2FA7C" w14:textId="3940D750" w:rsidR="009E6883" w:rsidRDefault="009E6883" w:rsidP="00B920E5">
      <w:pPr>
        <w:jc w:val="both"/>
        <w:rPr>
          <w:b/>
          <w:bCs/>
          <w:color w:val="FF6E00"/>
        </w:rPr>
      </w:pPr>
    </w:p>
    <w:p w14:paraId="28DFF93A" w14:textId="77777777" w:rsidR="009E6883" w:rsidRDefault="009E6883" w:rsidP="00B920E5">
      <w:pPr>
        <w:jc w:val="both"/>
        <w:rPr>
          <w:b/>
          <w:bCs/>
          <w:color w:val="FF6E00"/>
        </w:rPr>
      </w:pPr>
    </w:p>
    <w:p w14:paraId="5AB34768" w14:textId="71A0D3B2" w:rsidR="009E6883" w:rsidRDefault="009E6883" w:rsidP="00B920E5">
      <w:pPr>
        <w:jc w:val="both"/>
        <w:rPr>
          <w:b/>
          <w:bCs/>
          <w:color w:val="FF6E00"/>
        </w:rPr>
      </w:pPr>
    </w:p>
    <w:p w14:paraId="39CA244B" w14:textId="77777777" w:rsidR="009E6883" w:rsidRDefault="009E6883" w:rsidP="00B920E5">
      <w:pPr>
        <w:jc w:val="both"/>
        <w:rPr>
          <w:b/>
          <w:bCs/>
          <w:color w:val="FF6E00"/>
        </w:rPr>
      </w:pPr>
    </w:p>
    <w:p w14:paraId="7F08F6B6" w14:textId="77777777" w:rsidR="009E6883" w:rsidRDefault="009E6883" w:rsidP="00B920E5">
      <w:pPr>
        <w:jc w:val="both"/>
        <w:rPr>
          <w:b/>
          <w:bCs/>
          <w:color w:val="FF6E00"/>
        </w:rPr>
      </w:pPr>
    </w:p>
    <w:p w14:paraId="590AAC6E" w14:textId="41E636DF" w:rsidR="009E6883" w:rsidRDefault="00851684" w:rsidP="00B920E5">
      <w:pPr>
        <w:jc w:val="both"/>
        <w:rPr>
          <w:b/>
          <w:bCs/>
          <w:color w:val="FF6E00"/>
        </w:rPr>
      </w:pPr>
      <w:r>
        <w:rPr>
          <w:b/>
          <w:bCs/>
          <w:noProof/>
          <w:color w:val="FF6E00"/>
        </w:rPr>
        <mc:AlternateContent>
          <mc:Choice Requires="wps">
            <w:drawing>
              <wp:anchor distT="0" distB="0" distL="114300" distR="114300" simplePos="0" relativeHeight="251659264" behindDoc="0" locked="0" layoutInCell="1" allowOverlap="1" wp14:anchorId="7B0A4561" wp14:editId="44B859EE">
                <wp:simplePos x="0" y="0"/>
                <wp:positionH relativeFrom="margin">
                  <wp:posOffset>-190500</wp:posOffset>
                </wp:positionH>
                <wp:positionV relativeFrom="margin">
                  <wp:posOffset>3175000</wp:posOffset>
                </wp:positionV>
                <wp:extent cx="6324600" cy="2419350"/>
                <wp:effectExtent l="0" t="0" r="0" b="0"/>
                <wp:wrapNone/>
                <wp:docPr id="1380371415" name="Text Box 1"/>
                <wp:cNvGraphicFramePr/>
                <a:graphic xmlns:a="http://schemas.openxmlformats.org/drawingml/2006/main">
                  <a:graphicData uri="http://schemas.microsoft.com/office/word/2010/wordprocessingShape">
                    <wps:wsp>
                      <wps:cNvSpPr txBox="1"/>
                      <wps:spPr>
                        <a:xfrm>
                          <a:off x="0" y="0"/>
                          <a:ext cx="6324600" cy="2419350"/>
                        </a:xfrm>
                        <a:prstGeom prst="rect">
                          <a:avLst/>
                        </a:prstGeom>
                        <a:solidFill>
                          <a:schemeClr val="lt1"/>
                        </a:solidFill>
                        <a:ln w="6350">
                          <a:noFill/>
                        </a:ln>
                      </wps:spPr>
                      <wps:txbx>
                        <w:txbxContent>
                          <w:p w14:paraId="0E479721" w14:textId="20B40FBD" w:rsidR="009E6883" w:rsidRPr="009E6883" w:rsidRDefault="00225850" w:rsidP="009E6883">
                            <w:pPr>
                              <w:jc w:val="center"/>
                              <w:rPr>
                                <w:b/>
                                <w:bCs/>
                                <w:color w:val="FF6E00"/>
                                <w:sz w:val="72"/>
                                <w:szCs w:val="72"/>
                              </w:rPr>
                            </w:pPr>
                            <w:r w:rsidRPr="00225850">
                              <w:rPr>
                                <w:b/>
                                <w:bCs/>
                                <w:color w:val="FF6E00"/>
                                <w:sz w:val="72"/>
                                <w:szCs w:val="72"/>
                              </w:rPr>
                              <w:t xml:space="preserve">Overview of </w:t>
                            </w:r>
                            <w:r w:rsidRPr="00A51C24">
                              <w:rPr>
                                <w:b/>
                                <w:bCs/>
                                <w:color w:val="FF6E00"/>
                                <w:sz w:val="72"/>
                                <w:szCs w:val="72"/>
                              </w:rPr>
                              <w:t>Digital</w:t>
                            </w:r>
                            <w:r w:rsidRPr="00225850">
                              <w:rPr>
                                <w:b/>
                                <w:bCs/>
                                <w:color w:val="FF6E00"/>
                                <w:sz w:val="72"/>
                                <w:szCs w:val="72"/>
                              </w:rPr>
                              <w:t xml:space="preserve"> Assets Regulations in Qatar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B0A4561" id="_x0000_t202" coordsize="21600,21600" o:spt="202" path="m,l,21600r21600,l21600,xe">
                <v:stroke joinstyle="miter"/>
                <v:path gradientshapeok="t" o:connecttype="rect"/>
              </v:shapetype>
              <v:shape id="Text Box 1" o:spid="_x0000_s1026" type="#_x0000_t202" style="position:absolute;left:0;text-align:left;margin-left:-15pt;margin-top:250pt;width:498pt;height:190.5pt;z-index:251659264;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" fillcolor="white [3201]" stroked="f" strokeweight=".5pt">
                <v:textbox>
                  <w:txbxContent>
                    <w:p w14:paraId="0E479721" w14:textId="20B40FBD" w:rsidR="009E6883" w:rsidRPr="009E6883" w:rsidRDefault="00225850" w:rsidP="009E6883">
                      <w:pPr>
                        <w:jc w:val="center"/>
                        <w:rPr>
                          <w:b/>
                          <w:bCs/>
                          <w:color w:val="FF6E00"/>
                          <w:sz w:val="72"/>
                          <w:szCs w:val="72"/>
                        </w:rPr>
                      </w:pPr>
                      <w:r w:rsidRPr="00225850">
                        <w:rPr>
                          <w:b/>
                          <w:bCs/>
                          <w:color w:val="FF6E00"/>
                          <w:sz w:val="72"/>
                          <w:szCs w:val="72"/>
                        </w:rPr>
                        <w:t xml:space="preserve">Overview of </w:t>
                      </w:r>
                      <w:r w:rsidRPr="00A51C24">
                        <w:rPr>
                          <w:b/>
                          <w:bCs/>
                          <w:color w:val="FF6E00"/>
                          <w:sz w:val="72"/>
                          <w:szCs w:val="72"/>
                        </w:rPr>
                        <w:t>Digital</w:t>
                      </w:r>
                      <w:r w:rsidRPr="00225850">
                        <w:rPr>
                          <w:b/>
                          <w:bCs/>
                          <w:color w:val="FF6E00"/>
                          <w:sz w:val="72"/>
                          <w:szCs w:val="72"/>
                        </w:rPr>
                        <w:t xml:space="preserve"> Assets Regulations in Qatar</w:t>
                      </w:r>
                    </w:p>
                  </w:txbxContent>
                </v:textbox>
                <w10:wrap anchorx="margin" anchory="margin"/>
              </v:shape>
            </w:pict>
          </mc:Fallback>
        </mc:AlternateContent>
      </w:r>
    </w:p>
    <w:p w14:paraId="71356FF5" w14:textId="77777777" w:rsidR="009E6883" w:rsidRDefault="009E6883" w:rsidP="00B920E5">
      <w:pPr>
        <w:jc w:val="both"/>
        <w:rPr>
          <w:b/>
          <w:bCs/>
          <w:color w:val="FF6E00"/>
        </w:rPr>
      </w:pPr>
    </w:p>
    <w:p w14:paraId="00FC6A0C" w14:textId="77777777" w:rsidR="009E6883" w:rsidRDefault="009E6883" w:rsidP="00B920E5">
      <w:pPr>
        <w:jc w:val="both"/>
        <w:rPr>
          <w:b/>
          <w:bCs/>
          <w:color w:val="FF6E00"/>
        </w:rPr>
      </w:pPr>
    </w:p>
    <w:p w14:paraId="4BB0EC71" w14:textId="77777777" w:rsidR="009E6883" w:rsidRDefault="009E6883" w:rsidP="00B920E5">
      <w:pPr>
        <w:jc w:val="both"/>
        <w:rPr>
          <w:b/>
          <w:bCs/>
          <w:color w:val="FF6E00"/>
        </w:rPr>
      </w:pPr>
    </w:p>
    <w:p w14:paraId="0273DDE2" w14:textId="77777777" w:rsidR="009E6883" w:rsidRDefault="009E6883" w:rsidP="00B920E5">
      <w:pPr>
        <w:jc w:val="both"/>
        <w:rPr>
          <w:b/>
          <w:bCs/>
          <w:color w:val="FF6E00"/>
        </w:rPr>
      </w:pPr>
    </w:p>
    <w:p w14:paraId="3BF21141" w14:textId="77777777" w:rsidR="009E6883" w:rsidRDefault="009E6883" w:rsidP="00B920E5">
      <w:pPr>
        <w:jc w:val="both"/>
        <w:rPr>
          <w:b/>
          <w:bCs/>
          <w:color w:val="FF6E00"/>
        </w:rPr>
      </w:pPr>
    </w:p>
    <w:p w14:paraId="436D86E8" w14:textId="77777777" w:rsidR="009E6883" w:rsidRDefault="009E6883" w:rsidP="00B920E5">
      <w:pPr>
        <w:jc w:val="both"/>
        <w:rPr>
          <w:b/>
          <w:bCs/>
          <w:color w:val="FF6E00"/>
        </w:rPr>
      </w:pPr>
    </w:p>
    <w:p w14:paraId="5519E349" w14:textId="77777777" w:rsidR="009E6883" w:rsidRDefault="009E6883" w:rsidP="00B920E5">
      <w:pPr>
        <w:jc w:val="both"/>
        <w:rPr>
          <w:b/>
          <w:bCs/>
          <w:color w:val="FF6E00"/>
        </w:rPr>
      </w:pPr>
    </w:p>
    <w:p w14:paraId="4596D8BE" w14:textId="77777777" w:rsidR="009E6883" w:rsidRDefault="009E6883" w:rsidP="00B920E5">
      <w:pPr>
        <w:jc w:val="both"/>
        <w:rPr>
          <w:b/>
          <w:bCs/>
          <w:color w:val="FF6E00"/>
        </w:rPr>
      </w:pPr>
    </w:p>
    <w:p w14:paraId="4189D162" w14:textId="77777777" w:rsidR="009E6883" w:rsidRDefault="009E6883" w:rsidP="00B920E5">
      <w:pPr>
        <w:jc w:val="both"/>
        <w:rPr>
          <w:b/>
          <w:bCs/>
          <w:color w:val="FF6E00"/>
        </w:rPr>
      </w:pPr>
    </w:p>
    <w:p w14:paraId="2E7DB8A5" w14:textId="77777777" w:rsidR="009E6883" w:rsidRDefault="009E6883" w:rsidP="00B920E5">
      <w:pPr>
        <w:jc w:val="both"/>
        <w:rPr>
          <w:b/>
          <w:bCs/>
          <w:color w:val="FF6E00"/>
        </w:rPr>
      </w:pPr>
    </w:p>
    <w:p w14:paraId="24D78D57" w14:textId="77777777" w:rsidR="009E6883" w:rsidRDefault="009E6883" w:rsidP="00B920E5">
      <w:pPr>
        <w:jc w:val="both"/>
        <w:rPr>
          <w:b/>
          <w:bCs/>
          <w:color w:val="FF6E00"/>
        </w:rPr>
      </w:pPr>
    </w:p>
    <w:p w14:paraId="0AA2E039" w14:textId="77777777" w:rsidR="009E6883" w:rsidRDefault="009E6883" w:rsidP="00B920E5">
      <w:pPr>
        <w:jc w:val="both"/>
        <w:rPr>
          <w:b/>
          <w:bCs/>
          <w:color w:val="FF6E00"/>
        </w:rPr>
      </w:pPr>
    </w:p>
    <w:p w14:paraId="550462EE" w14:textId="77777777" w:rsidR="009E6883" w:rsidRDefault="009E6883" w:rsidP="00B920E5">
      <w:pPr>
        <w:jc w:val="both"/>
        <w:rPr>
          <w:b/>
          <w:bCs/>
          <w:color w:val="FF6E00"/>
        </w:rPr>
      </w:pPr>
    </w:p>
    <w:p w14:paraId="4D571C66" w14:textId="77777777" w:rsidR="009E6883" w:rsidRDefault="009E6883" w:rsidP="00B920E5">
      <w:pPr>
        <w:jc w:val="both"/>
        <w:rPr>
          <w:b/>
          <w:bCs/>
          <w:color w:val="FF6E00"/>
        </w:rPr>
      </w:pPr>
    </w:p>
    <w:p w14:paraId="0ECF3581" w14:textId="77777777" w:rsidR="009E6883" w:rsidRDefault="009E6883" w:rsidP="00B920E5">
      <w:pPr>
        <w:jc w:val="both"/>
        <w:rPr>
          <w:b/>
          <w:bCs/>
          <w:color w:val="FF6E00"/>
        </w:rPr>
      </w:pPr>
    </w:p>
    <w:p w14:paraId="5DDDD358" w14:textId="77777777" w:rsidR="009E6883" w:rsidRDefault="009E6883" w:rsidP="00B920E5">
      <w:pPr>
        <w:jc w:val="both"/>
        <w:rPr>
          <w:b/>
          <w:bCs/>
          <w:color w:val="FF6E00"/>
        </w:rPr>
      </w:pPr>
    </w:p>
    <w:p w14:paraId="62186EA8" w14:textId="77777777" w:rsidR="006E1A05" w:rsidRDefault="006E1A05" w:rsidP="006E1A05">
      <w:pPr>
        <w:spacing w:after="0" w:line="240" w:lineRule="auto"/>
        <w:jc w:val="both"/>
        <w:rPr>
          <w:b/>
          <w:bCs/>
          <w:color w:val="FF6E00"/>
        </w:rPr>
      </w:pPr>
    </w:p>
    <w:p w14:paraId="2EC544EA" w14:textId="0B12038D" w:rsidR="006E1A05" w:rsidRDefault="006E1A05" w:rsidP="006E1A05">
      <w:pPr>
        <w:spacing w:after="0" w:line="240" w:lineRule="auto"/>
        <w:jc w:val="both"/>
        <w:rPr>
          <w:rFonts w:eastAsia="Times New Roman" w:cstheme="minorHAnsi"/>
          <w:b/>
          <w:lang w:val="en-SG"/>
        </w:rPr>
      </w:pPr>
    </w:p>
    <w:p w14:paraId="2C852941" w14:textId="77777777" w:rsidR="006E1A05" w:rsidRDefault="006E1A05" w:rsidP="006E1A05">
      <w:pPr>
        <w:spacing w:after="0" w:line="240" w:lineRule="auto"/>
        <w:jc w:val="both"/>
        <w:rPr>
          <w:rFonts w:eastAsia="Times New Roman" w:cstheme="minorHAnsi"/>
          <w:b/>
          <w:lang w:val="en-SG"/>
        </w:rPr>
      </w:pPr>
    </w:p>
    <w:p w14:paraId="14CCFC1F" w14:textId="77777777" w:rsidR="004B7E3E" w:rsidRDefault="004B7E3E" w:rsidP="004B7E3E">
      <w:pPr>
        <w:spacing w:after="0" w:line="240" w:lineRule="auto"/>
        <w:jc w:val="both"/>
        <w:rPr>
          <w:rFonts w:eastAsia="Times New Roman" w:cstheme="minorHAnsi"/>
          <w:bCs/>
          <w:lang w:val="en-PH"/>
        </w:rPr>
      </w:pPr>
      <w:r w:rsidRPr="004B7E3E">
        <w:rPr>
          <w:rFonts w:eastAsia="Times New Roman" w:cstheme="minorHAnsi"/>
          <w:bCs/>
          <w:lang w:val="en-PH"/>
        </w:rPr>
        <w:t>In recent years, Qatar has taken cautious yet progressive steps to regulate the digital asset sector. While the country initially maintained a conservative stance, as reflected in its 2019 prohibition of virtual asset services, the introduction of </w:t>
      </w:r>
      <w:hyperlink r:id="rId9" w:tgtFrame="_blank" w:history="1">
        <w:r w:rsidRPr="004B7E3E">
          <w:rPr>
            <w:rStyle w:val="Hyperlink"/>
            <w:rFonts w:eastAsia="Times New Roman" w:cstheme="minorHAnsi"/>
            <w:bCs/>
            <w:color w:val="FF6E00"/>
            <w:u w:val="none"/>
            <w:lang w:val="en-PH"/>
          </w:rPr>
          <w:t>the QFC Digital Asset Regulations</w:t>
        </w:r>
      </w:hyperlink>
      <w:r w:rsidRPr="004B7E3E">
        <w:rPr>
          <w:rFonts w:eastAsia="Times New Roman" w:cstheme="minorHAnsi"/>
          <w:bCs/>
          <w:lang w:val="en-PH"/>
        </w:rPr>
        <w:t> on 1</w:t>
      </w:r>
      <w:r w:rsidRPr="004B7E3E">
        <w:rPr>
          <w:rFonts w:eastAsia="Times New Roman" w:cstheme="minorHAnsi"/>
          <w:bCs/>
          <w:vertAlign w:val="superscript"/>
          <w:lang w:val="en-PH"/>
        </w:rPr>
        <w:t>st</w:t>
      </w:r>
      <w:r w:rsidRPr="004B7E3E">
        <w:rPr>
          <w:rFonts w:eastAsia="Times New Roman" w:cstheme="minorHAnsi"/>
          <w:bCs/>
          <w:lang w:val="en-PH"/>
        </w:rPr>
        <w:t> September, 2024 marked a more innovative phase.</w:t>
      </w:r>
    </w:p>
    <w:p w14:paraId="4FC38CD6" w14:textId="77777777" w:rsidR="004B7E3E" w:rsidRPr="004B7E3E" w:rsidRDefault="004B7E3E" w:rsidP="004B7E3E">
      <w:pPr>
        <w:spacing w:after="0" w:line="240" w:lineRule="auto"/>
        <w:jc w:val="both"/>
        <w:rPr>
          <w:rFonts w:eastAsia="Times New Roman" w:cstheme="minorHAnsi"/>
          <w:bCs/>
          <w:lang w:val="en-PH"/>
        </w:rPr>
      </w:pPr>
    </w:p>
    <w:p w14:paraId="16F0F00E" w14:textId="77777777" w:rsidR="004B7E3E" w:rsidRDefault="004B7E3E" w:rsidP="004B7E3E">
      <w:pPr>
        <w:spacing w:after="0" w:line="240" w:lineRule="auto"/>
        <w:jc w:val="both"/>
        <w:rPr>
          <w:rFonts w:eastAsia="Times New Roman" w:cstheme="minorHAnsi"/>
          <w:bCs/>
          <w:lang w:val="en-PH"/>
        </w:rPr>
      </w:pPr>
      <w:r w:rsidRPr="004B7E3E">
        <w:rPr>
          <w:rFonts w:eastAsia="Times New Roman" w:cstheme="minorHAnsi"/>
          <w:bCs/>
          <w:lang w:val="en-PH"/>
        </w:rPr>
        <w:t>This new framework aims to support innovation while ensuring the financial system stays stable and safe for investors. By focusing on tokenised assets and keeping strict rules on volatile cryptocurrencies, Qatar is creating a system that aligns with its broader </w:t>
      </w:r>
      <w:hyperlink r:id="rId10" w:tgtFrame="_blank" w:history="1">
        <w:r w:rsidRPr="004B7E3E">
          <w:rPr>
            <w:rStyle w:val="Hyperlink"/>
            <w:rFonts w:eastAsia="Times New Roman" w:cstheme="minorHAnsi"/>
            <w:bCs/>
            <w:color w:val="FF6E00"/>
            <w:u w:val="none"/>
            <w:lang w:val="en-PH"/>
          </w:rPr>
          <w:t>Third Financial Sector Strategic Plan</w:t>
        </w:r>
      </w:hyperlink>
      <w:r w:rsidRPr="004B7E3E">
        <w:rPr>
          <w:rFonts w:eastAsia="Times New Roman" w:cstheme="minorHAnsi"/>
          <w:bCs/>
          <w:lang w:val="en-PH"/>
        </w:rPr>
        <w:t>, which seeks to enhance the country’s financial services sector and promote economic diversification in line with the </w:t>
      </w:r>
      <w:hyperlink r:id="rId11" w:tgtFrame="_blank" w:history="1">
        <w:r w:rsidRPr="004B7E3E">
          <w:rPr>
            <w:rStyle w:val="Hyperlink"/>
            <w:rFonts w:eastAsia="Times New Roman" w:cstheme="minorHAnsi"/>
            <w:bCs/>
            <w:color w:val="FF6E00"/>
            <w:u w:val="none"/>
            <w:lang w:val="en-PH"/>
          </w:rPr>
          <w:t>Qatar National Vision 2030</w:t>
        </w:r>
      </w:hyperlink>
      <w:r w:rsidRPr="004B7E3E">
        <w:rPr>
          <w:rFonts w:eastAsia="Times New Roman" w:cstheme="minorHAnsi"/>
          <w:bCs/>
          <w:lang w:val="en-PH"/>
        </w:rPr>
        <w:t>.</w:t>
      </w:r>
    </w:p>
    <w:p w14:paraId="6B7DF8E0" w14:textId="77777777" w:rsidR="004B7E3E" w:rsidRDefault="004B7E3E" w:rsidP="004B7E3E">
      <w:pPr>
        <w:spacing w:after="0" w:line="240" w:lineRule="auto"/>
        <w:jc w:val="both"/>
        <w:rPr>
          <w:rFonts w:eastAsia="Times New Roman" w:cstheme="minorHAnsi"/>
          <w:bCs/>
          <w:lang w:val="en-PH"/>
        </w:rPr>
      </w:pPr>
    </w:p>
    <w:p w14:paraId="581CB6A9" w14:textId="77777777" w:rsidR="004B7E3E" w:rsidRDefault="004B7E3E" w:rsidP="004B7E3E">
      <w:pPr>
        <w:spacing w:after="0" w:line="240" w:lineRule="auto"/>
        <w:jc w:val="both"/>
        <w:rPr>
          <w:rFonts w:eastAsia="Times New Roman" w:cstheme="minorHAnsi"/>
          <w:b/>
          <w:bCs/>
          <w:lang w:val="en-PH"/>
        </w:rPr>
      </w:pPr>
      <w:r w:rsidRPr="004B7E3E">
        <w:rPr>
          <w:rFonts w:eastAsia="Times New Roman" w:cstheme="minorHAnsi"/>
          <w:b/>
          <w:bCs/>
          <w:lang w:val="en-PH"/>
        </w:rPr>
        <w:t>Background: The QFCRA’s 2019 Alert on Virtual Assets in Qatar</w:t>
      </w:r>
    </w:p>
    <w:p w14:paraId="1724C402" w14:textId="77777777" w:rsidR="004B7E3E" w:rsidRPr="004B7E3E" w:rsidRDefault="004B7E3E" w:rsidP="004B7E3E">
      <w:pPr>
        <w:spacing w:after="0" w:line="240" w:lineRule="auto"/>
        <w:jc w:val="both"/>
        <w:rPr>
          <w:rFonts w:eastAsia="Times New Roman" w:cstheme="minorHAnsi"/>
          <w:b/>
          <w:lang w:val="en-PH"/>
        </w:rPr>
      </w:pPr>
    </w:p>
    <w:p w14:paraId="731E8D0F" w14:textId="2059B211" w:rsidR="004B7E3E" w:rsidRDefault="004B7E3E" w:rsidP="004B7E3E">
      <w:pPr>
        <w:spacing w:after="0" w:line="240" w:lineRule="auto"/>
        <w:jc w:val="both"/>
        <w:rPr>
          <w:rFonts w:eastAsia="Times New Roman" w:cstheme="minorHAnsi"/>
          <w:bCs/>
          <w:lang w:val="en-PH"/>
        </w:rPr>
      </w:pPr>
      <w:r w:rsidRPr="004B7E3E">
        <w:rPr>
          <w:rFonts w:eastAsia="Times New Roman" w:cstheme="minorHAnsi"/>
          <w:bCs/>
        </w:rPr>
        <w:t>On 26th December, 2019, the Qatar Financial Centre Regulatory Authority (</w:t>
      </w:r>
      <w:r w:rsidRPr="004B7E3E">
        <w:rPr>
          <w:rFonts w:eastAsia="Times New Roman" w:cstheme="minorHAnsi"/>
          <w:b/>
          <w:bCs/>
        </w:rPr>
        <w:t>QFCRA</w:t>
      </w:r>
      <w:r w:rsidRPr="004B7E3E">
        <w:rPr>
          <w:rFonts w:eastAsia="Times New Roman" w:cstheme="minorHAnsi"/>
          <w:bCs/>
        </w:rPr>
        <w:t>) issued a strict </w:t>
      </w:r>
      <w:hyperlink r:id="rId12" w:tgtFrame="_blank" w:history="1">
        <w:r w:rsidRPr="00A51C24">
          <w:rPr>
            <w:rStyle w:val="Hyperlink"/>
            <w:rFonts w:eastAsia="Times New Roman" w:cstheme="minorHAnsi"/>
            <w:bCs/>
            <w:color w:val="FF6E00"/>
            <w:u w:val="none"/>
          </w:rPr>
          <w:t>alert banning virtual asset services</w:t>
        </w:r>
      </w:hyperlink>
      <w:r w:rsidRPr="004B7E3E">
        <w:rPr>
          <w:rFonts w:eastAsia="Times New Roman" w:cstheme="minorHAnsi"/>
          <w:bCs/>
        </w:rPr>
        <w:t> within the Qatar Financial Centre (</w:t>
      </w:r>
      <w:r w:rsidRPr="004B7E3E">
        <w:rPr>
          <w:rFonts w:eastAsia="Times New Roman" w:cstheme="minorHAnsi"/>
          <w:b/>
          <w:bCs/>
        </w:rPr>
        <w:t>QFC</w:t>
      </w:r>
      <w:r w:rsidRPr="004B7E3E">
        <w:rPr>
          <w:rFonts w:eastAsia="Times New Roman" w:cstheme="minorHAnsi"/>
          <w:bCs/>
        </w:rPr>
        <w:t>). The alert defined virtual assets as digital substitutes for currency that can be used for trading, transfer, or payment purposes but excluded fiat currencies from this definition. The prohibited activities included exchanging virtual assets for fiat currencies, transferring and safekeeping virtual assets, and offering financial services related to virtual asset issuances. However, digital securities and other financial instruments regulated by authorities like the Qatar Central Bank or the Qatar Financial Markets Authority were explicitly excluded from the restrictions.</w:t>
      </w:r>
    </w:p>
    <w:p w14:paraId="0D42014E" w14:textId="77777777" w:rsidR="004B7E3E" w:rsidRDefault="004B7E3E" w:rsidP="004B7E3E">
      <w:pPr>
        <w:spacing w:after="0" w:line="240" w:lineRule="auto"/>
        <w:jc w:val="both"/>
        <w:rPr>
          <w:rFonts w:eastAsia="Times New Roman" w:cstheme="minorHAnsi"/>
          <w:bCs/>
          <w:lang w:val="en-PH"/>
        </w:rPr>
      </w:pPr>
    </w:p>
    <w:p w14:paraId="72DFA019" w14:textId="77777777" w:rsidR="004B7E3E" w:rsidRDefault="004B7E3E" w:rsidP="004B7E3E">
      <w:pPr>
        <w:spacing w:after="0" w:line="240" w:lineRule="auto"/>
        <w:jc w:val="both"/>
        <w:rPr>
          <w:rFonts w:eastAsia="Times New Roman" w:cstheme="minorHAnsi"/>
          <w:b/>
          <w:bCs/>
          <w:lang w:val="en-PH"/>
        </w:rPr>
      </w:pPr>
      <w:r w:rsidRPr="004B7E3E">
        <w:rPr>
          <w:rFonts w:eastAsia="Times New Roman" w:cstheme="minorHAnsi"/>
          <w:b/>
          <w:bCs/>
          <w:lang w:val="en-PH"/>
        </w:rPr>
        <w:t>Qatar’s 2024 Digital Assets Framework</w:t>
      </w:r>
    </w:p>
    <w:p w14:paraId="01EAC7AF" w14:textId="77777777" w:rsidR="004B7E3E" w:rsidRPr="004B7E3E" w:rsidRDefault="004B7E3E" w:rsidP="004B7E3E">
      <w:pPr>
        <w:spacing w:after="0" w:line="240" w:lineRule="auto"/>
        <w:jc w:val="both"/>
        <w:rPr>
          <w:rFonts w:eastAsia="Times New Roman" w:cstheme="minorHAnsi"/>
          <w:b/>
          <w:lang w:val="en-PH"/>
        </w:rPr>
      </w:pPr>
    </w:p>
    <w:p w14:paraId="16450F76" w14:textId="77777777" w:rsidR="004B7E3E" w:rsidRDefault="004B7E3E" w:rsidP="004B7E3E">
      <w:pPr>
        <w:spacing w:after="0" w:line="240" w:lineRule="auto"/>
        <w:jc w:val="both"/>
        <w:rPr>
          <w:rFonts w:eastAsia="Times New Roman" w:cstheme="minorHAnsi"/>
          <w:bCs/>
          <w:lang w:val="en-PH"/>
        </w:rPr>
      </w:pPr>
      <w:r w:rsidRPr="004B7E3E">
        <w:rPr>
          <w:rFonts w:eastAsia="Times New Roman" w:cstheme="minorHAnsi"/>
          <w:bCs/>
          <w:lang w:val="en-PH"/>
        </w:rPr>
        <w:t>On 1st September, 2024, Qatar launched its Digital Assets Framework as part of its Third Financial Sector Strategic Plan. This framework, which includes the Qatar’s Digital Asset Regulations 2024, Qatar’s </w:t>
      </w:r>
      <w:hyperlink r:id="rId13" w:tgtFrame="_blank" w:history="1">
        <w:r w:rsidRPr="004B7E3E">
          <w:rPr>
            <w:rStyle w:val="Hyperlink"/>
            <w:rFonts w:eastAsia="Times New Roman" w:cstheme="minorHAnsi"/>
            <w:bCs/>
            <w:color w:val="FF6E00"/>
            <w:u w:val="none"/>
            <w:lang w:val="en-PH"/>
          </w:rPr>
          <w:t>Investment Token Rules 2024</w:t>
        </w:r>
      </w:hyperlink>
      <w:r w:rsidRPr="004B7E3E">
        <w:rPr>
          <w:rFonts w:eastAsia="Times New Roman" w:cstheme="minorHAnsi"/>
          <w:bCs/>
          <w:lang w:val="en-PH"/>
        </w:rPr>
        <w:t>, and </w:t>
      </w:r>
      <w:hyperlink r:id="rId14" w:tgtFrame="_blank" w:history="1">
        <w:r w:rsidRPr="004B7E3E">
          <w:rPr>
            <w:rStyle w:val="Hyperlink"/>
            <w:rFonts w:eastAsia="Times New Roman" w:cstheme="minorHAnsi"/>
            <w:bCs/>
            <w:color w:val="FF6E00"/>
            <w:u w:val="none"/>
            <w:lang w:val="en-PH"/>
          </w:rPr>
          <w:t>the Qatar’s Investment Token (Miscellaneous Amendments) Rules</w:t>
        </w:r>
      </w:hyperlink>
      <w:r w:rsidRPr="004B7E3E">
        <w:rPr>
          <w:rFonts w:eastAsia="Times New Roman" w:cstheme="minorHAnsi"/>
          <w:bCs/>
          <w:lang w:val="en-PH"/>
        </w:rPr>
        <w:t>, lays out the rules for digital assets in the QFC. It defines different types of tokens, the rules for tokenisation, the legal assumptions of ownership, and licensing requirements for companies dealing with digital assets.</w:t>
      </w:r>
    </w:p>
    <w:p w14:paraId="0DDBC553" w14:textId="77777777" w:rsidR="004B7E3E" w:rsidRPr="004B7E3E" w:rsidRDefault="004B7E3E" w:rsidP="004B7E3E">
      <w:pPr>
        <w:spacing w:after="0" w:line="240" w:lineRule="auto"/>
        <w:jc w:val="both"/>
        <w:rPr>
          <w:rFonts w:eastAsia="Times New Roman" w:cstheme="minorHAnsi"/>
          <w:bCs/>
          <w:lang w:val="en-PH"/>
        </w:rPr>
      </w:pPr>
    </w:p>
    <w:p w14:paraId="726ECCE0" w14:textId="77777777" w:rsidR="004B7E3E" w:rsidRDefault="004B7E3E" w:rsidP="004B7E3E">
      <w:pPr>
        <w:spacing w:after="0" w:line="240" w:lineRule="auto"/>
        <w:jc w:val="both"/>
        <w:rPr>
          <w:rFonts w:eastAsia="Times New Roman" w:cstheme="minorHAnsi"/>
          <w:bCs/>
          <w:lang w:val="en-PH"/>
        </w:rPr>
      </w:pPr>
      <w:r w:rsidRPr="004B7E3E">
        <w:rPr>
          <w:rFonts w:eastAsia="Times New Roman" w:cstheme="minorHAnsi"/>
          <w:bCs/>
          <w:lang w:val="en-PH"/>
        </w:rPr>
        <w:t>The Qatar’s Digital Asset Regulations 2024 provide a clear classification of tokens. The regulations define “</w:t>
      </w:r>
      <w:hyperlink r:id="rId15" w:tgtFrame="_blank" w:history="1">
        <w:r w:rsidRPr="004B7E3E">
          <w:rPr>
            <w:rStyle w:val="Hyperlink"/>
            <w:rFonts w:eastAsia="Times New Roman" w:cstheme="minorHAnsi"/>
            <w:bCs/>
            <w:color w:val="FF6E00"/>
            <w:u w:val="none"/>
            <w:lang w:val="en-PH"/>
          </w:rPr>
          <w:t>Permitted Tokens</w:t>
        </w:r>
      </w:hyperlink>
      <w:r w:rsidRPr="004B7E3E">
        <w:rPr>
          <w:rFonts w:eastAsia="Times New Roman" w:cstheme="minorHAnsi"/>
          <w:bCs/>
          <w:lang w:val="en-PH"/>
        </w:rPr>
        <w:t>” as digital representations tied to verified rights, meaning they have a basis in real-world assets or legal rights. This framework also defines “</w:t>
      </w:r>
      <w:hyperlink r:id="rId16" w:tgtFrame="_blank" w:history="1">
        <w:r w:rsidRPr="004B7E3E">
          <w:rPr>
            <w:rStyle w:val="Hyperlink"/>
            <w:rFonts w:eastAsia="Times New Roman" w:cstheme="minorHAnsi"/>
            <w:bCs/>
            <w:color w:val="FF6E00"/>
            <w:u w:val="none"/>
            <w:lang w:val="en-PH"/>
          </w:rPr>
          <w:t>Excluded Tokens</w:t>
        </w:r>
      </w:hyperlink>
      <w:r w:rsidRPr="004B7E3E">
        <w:rPr>
          <w:rFonts w:eastAsia="Times New Roman" w:cstheme="minorHAnsi"/>
          <w:bCs/>
          <w:lang w:val="en-PH"/>
        </w:rPr>
        <w:t>,” which include cryptocurrencies, stablecoins, and central bank digital currencies (</w:t>
      </w:r>
      <w:r w:rsidRPr="004B7E3E">
        <w:rPr>
          <w:rFonts w:eastAsia="Times New Roman" w:cstheme="minorHAnsi"/>
          <w:b/>
          <w:bCs/>
          <w:lang w:val="en-PH"/>
        </w:rPr>
        <w:t>CBDCs</w:t>
      </w:r>
      <w:r w:rsidRPr="004B7E3E">
        <w:rPr>
          <w:rFonts w:eastAsia="Times New Roman" w:cstheme="minorHAnsi"/>
          <w:bCs/>
          <w:lang w:val="en-PH"/>
        </w:rPr>
        <w:t>), classifying them as substitutes for currency and excluding them from  Qatar’s digital asset regulatory framework. This exclusion reflects Qatar’s cautious stance on cryptocurrencies, keeping them separate from other digital assets to avoid market risks associated with speculation and instability.</w:t>
      </w:r>
    </w:p>
    <w:p w14:paraId="4B775629" w14:textId="77777777" w:rsidR="004B7E3E" w:rsidRPr="004B7E3E" w:rsidRDefault="004B7E3E" w:rsidP="004B7E3E">
      <w:pPr>
        <w:spacing w:after="0" w:line="240" w:lineRule="auto"/>
        <w:jc w:val="both"/>
        <w:rPr>
          <w:rFonts w:eastAsia="Times New Roman" w:cstheme="minorHAnsi"/>
          <w:bCs/>
          <w:lang w:val="en-PH"/>
        </w:rPr>
      </w:pPr>
    </w:p>
    <w:p w14:paraId="1FB69142" w14:textId="77777777" w:rsidR="004B7E3E" w:rsidRDefault="004B7E3E" w:rsidP="004B7E3E">
      <w:pPr>
        <w:spacing w:after="0" w:line="240" w:lineRule="auto"/>
        <w:jc w:val="both"/>
        <w:rPr>
          <w:rFonts w:eastAsia="Times New Roman" w:cstheme="minorHAnsi"/>
          <w:bCs/>
          <w:lang w:val="en-PH"/>
        </w:rPr>
      </w:pPr>
      <w:r w:rsidRPr="004B7E3E">
        <w:rPr>
          <w:rFonts w:eastAsia="Times New Roman" w:cstheme="minorHAnsi"/>
          <w:bCs/>
          <w:lang w:val="en-PH"/>
        </w:rPr>
        <w:t>To create a permitted token under the Qatar Digital Assets Regulations, involves a structured process of tokenisation. This includes three key steps. First, </w:t>
      </w:r>
      <w:hyperlink r:id="rId17" w:tgtFrame="_blank" w:history="1">
        <w:r w:rsidRPr="004B7E3E">
          <w:rPr>
            <w:rStyle w:val="Hyperlink"/>
            <w:rFonts w:eastAsia="Times New Roman" w:cstheme="minorHAnsi"/>
            <w:bCs/>
            <w:color w:val="FF6E00"/>
            <w:u w:val="none"/>
            <w:lang w:val="en-PH"/>
          </w:rPr>
          <w:t>Validation</w:t>
        </w:r>
      </w:hyperlink>
      <w:r w:rsidRPr="004B7E3E">
        <w:rPr>
          <w:rFonts w:eastAsia="Times New Roman" w:cstheme="minorHAnsi"/>
          <w:bCs/>
          <w:lang w:val="en-PH"/>
        </w:rPr>
        <w:t>, where a validator issues a certificate verifying the ownership of the asset to be tokenised. Secondly Request for Tokenisation, where the asset owner formally requests the creation of a token representing the asset. Finally, </w:t>
      </w:r>
      <w:hyperlink r:id="rId18" w:tgtFrame="_blank" w:history="1">
        <w:r w:rsidRPr="004B7E3E">
          <w:rPr>
            <w:rStyle w:val="Hyperlink"/>
            <w:rFonts w:eastAsia="Times New Roman" w:cstheme="minorHAnsi"/>
            <w:bCs/>
            <w:color w:val="FF6E00"/>
            <w:u w:val="none"/>
            <w:lang w:val="en-PH"/>
          </w:rPr>
          <w:t>Token Generation</w:t>
        </w:r>
      </w:hyperlink>
      <w:r w:rsidRPr="004B7E3E">
        <w:rPr>
          <w:rFonts w:eastAsia="Times New Roman" w:cstheme="minorHAnsi"/>
          <w:bCs/>
          <w:lang w:val="en-PH"/>
        </w:rPr>
        <w:t>, where a licensed token generator creates the token on a specific digital infrastructure, allowing the owner or custodian to control it. These steps ensure that tokens are securely tied to real-world assets or rights, preventing unauthorised or speculative use. Additionally, the regulations presume that the </w:t>
      </w:r>
      <w:hyperlink r:id="rId19" w:tgtFrame="_blank" w:history="1">
        <w:r w:rsidRPr="004B7E3E">
          <w:rPr>
            <w:rStyle w:val="Hyperlink"/>
            <w:rFonts w:eastAsia="Times New Roman" w:cstheme="minorHAnsi"/>
            <w:bCs/>
            <w:color w:val="FF6E00"/>
            <w:u w:val="none"/>
            <w:lang w:val="en-PH"/>
          </w:rPr>
          <w:t>person who controls a token’s transferability is its owner</w:t>
        </w:r>
      </w:hyperlink>
      <w:r w:rsidRPr="004B7E3E">
        <w:rPr>
          <w:rFonts w:eastAsia="Times New Roman" w:cstheme="minorHAnsi"/>
          <w:bCs/>
          <w:lang w:val="en-PH"/>
        </w:rPr>
        <w:t> unless proven otherwise in the QFC courts.</w:t>
      </w:r>
    </w:p>
    <w:p w14:paraId="47E28ABF" w14:textId="77777777" w:rsidR="004B7E3E" w:rsidRPr="004B7E3E" w:rsidRDefault="004B7E3E" w:rsidP="004B7E3E">
      <w:pPr>
        <w:spacing w:after="0" w:line="240" w:lineRule="auto"/>
        <w:jc w:val="both"/>
        <w:rPr>
          <w:rFonts w:eastAsia="Times New Roman" w:cstheme="minorHAnsi"/>
          <w:bCs/>
          <w:lang w:val="en-PH"/>
        </w:rPr>
      </w:pPr>
    </w:p>
    <w:p w14:paraId="39EF4966" w14:textId="77777777" w:rsidR="004B7E3E" w:rsidRDefault="004B7E3E" w:rsidP="004B7E3E">
      <w:pPr>
        <w:spacing w:after="0" w:line="240" w:lineRule="auto"/>
        <w:jc w:val="both"/>
        <w:rPr>
          <w:rFonts w:eastAsia="Times New Roman" w:cstheme="minorHAnsi"/>
          <w:bCs/>
          <w:lang w:val="en-PH"/>
        </w:rPr>
      </w:pPr>
      <w:r w:rsidRPr="004B7E3E">
        <w:rPr>
          <w:rFonts w:eastAsia="Times New Roman" w:cstheme="minorHAnsi"/>
          <w:bCs/>
          <w:lang w:val="en-PH"/>
        </w:rPr>
        <w:t>A key feature of the Qatar’s framework is regulatory exclusivity. Within the QFC, digital asset activities are governed separately from the broader Qatari law, allowing for a specialised regulatory environment similar to models seen in Dubai’s DIFC and Abu Dhabi’s ADGM. This approach is aimed at encouraging innovation in digital finance while providing a stable and clear legal structure for companies operating within the QFC. To ensure market security, entities that want to engage in digital asset activities such as token generation, custody, or exchange must obtain </w:t>
      </w:r>
      <w:hyperlink r:id="rId20" w:history="1">
        <w:r w:rsidRPr="004B7E3E">
          <w:rPr>
            <w:rStyle w:val="Hyperlink"/>
            <w:rFonts w:eastAsia="Times New Roman" w:cstheme="minorHAnsi"/>
            <w:bCs/>
            <w:color w:val="FF6E00"/>
            <w:u w:val="none"/>
            <w:lang w:val="en-PH"/>
          </w:rPr>
          <w:t>licenses</w:t>
        </w:r>
      </w:hyperlink>
      <w:r w:rsidRPr="004B7E3E">
        <w:rPr>
          <w:rFonts w:eastAsia="Times New Roman" w:cstheme="minorHAnsi"/>
          <w:bCs/>
          <w:color w:val="FF6E00"/>
          <w:lang w:val="en-PH"/>
        </w:rPr>
        <w:t> </w:t>
      </w:r>
      <w:r w:rsidRPr="004B7E3E">
        <w:rPr>
          <w:rFonts w:eastAsia="Times New Roman" w:cstheme="minorHAnsi"/>
          <w:bCs/>
          <w:lang w:val="en-PH"/>
        </w:rPr>
        <w:t>from the QFC. They are also required to implement strong operational systems to avoid conflicts of interest, which is in line with international best practices, such as  the standards set by the European Markets in </w:t>
      </w:r>
      <w:hyperlink r:id="rId21" w:tgtFrame="_blank" w:history="1">
        <w:r w:rsidRPr="004B7E3E">
          <w:rPr>
            <w:rStyle w:val="Hyperlink"/>
            <w:rFonts w:eastAsia="Times New Roman" w:cstheme="minorHAnsi"/>
            <w:bCs/>
            <w:color w:val="FF6E00"/>
            <w:u w:val="none"/>
            <w:lang w:val="en-PH"/>
          </w:rPr>
          <w:t>Crypto-Assets (</w:t>
        </w:r>
        <w:r w:rsidRPr="004B7E3E">
          <w:rPr>
            <w:rStyle w:val="Hyperlink"/>
            <w:rFonts w:eastAsia="Times New Roman" w:cstheme="minorHAnsi"/>
            <w:b/>
            <w:bCs/>
            <w:color w:val="FF6E00"/>
            <w:u w:val="none"/>
            <w:lang w:val="en-PH"/>
          </w:rPr>
          <w:t>MiCA</w:t>
        </w:r>
        <w:r w:rsidRPr="004B7E3E">
          <w:rPr>
            <w:rStyle w:val="Hyperlink"/>
            <w:rFonts w:eastAsia="Times New Roman" w:cstheme="minorHAnsi"/>
            <w:bCs/>
            <w:color w:val="FF6E00"/>
            <w:u w:val="none"/>
            <w:lang w:val="en-PH"/>
          </w:rPr>
          <w:t>) regulation</w:t>
        </w:r>
      </w:hyperlink>
      <w:r w:rsidRPr="004B7E3E">
        <w:rPr>
          <w:rFonts w:eastAsia="Times New Roman" w:cstheme="minorHAnsi"/>
          <w:bCs/>
          <w:lang w:val="en-PH"/>
        </w:rPr>
        <w:t>.</w:t>
      </w:r>
    </w:p>
    <w:p w14:paraId="45C06A0E" w14:textId="77777777" w:rsidR="004B7E3E" w:rsidRPr="004B7E3E" w:rsidRDefault="004B7E3E" w:rsidP="004B7E3E">
      <w:pPr>
        <w:spacing w:after="0" w:line="240" w:lineRule="auto"/>
        <w:jc w:val="both"/>
        <w:rPr>
          <w:rFonts w:eastAsia="Times New Roman" w:cstheme="minorHAnsi"/>
          <w:bCs/>
          <w:lang w:val="en-PH"/>
        </w:rPr>
      </w:pPr>
    </w:p>
    <w:p w14:paraId="2BDF9F47" w14:textId="77777777" w:rsidR="004B7E3E" w:rsidRDefault="004B7E3E" w:rsidP="004B7E3E">
      <w:pPr>
        <w:spacing w:after="0" w:line="240" w:lineRule="auto"/>
        <w:jc w:val="both"/>
        <w:rPr>
          <w:rFonts w:eastAsia="Times New Roman" w:cstheme="minorHAnsi"/>
          <w:bCs/>
          <w:lang w:val="en-PH"/>
        </w:rPr>
      </w:pPr>
      <w:r w:rsidRPr="004B7E3E">
        <w:rPr>
          <w:rFonts w:eastAsia="Times New Roman" w:cstheme="minorHAnsi"/>
          <w:bCs/>
          <w:lang w:val="en-PH"/>
        </w:rPr>
        <w:t>The Qatar’s Investment Token Rules 2024 add further specifics, focusing on tokens representing rights in financial products or assets, classifying these as financial instruments. These rules integrate existing frameworks related to anti-money laundering (</w:t>
      </w:r>
      <w:r w:rsidRPr="004B7E3E">
        <w:rPr>
          <w:rFonts w:eastAsia="Times New Roman" w:cstheme="minorHAnsi"/>
          <w:b/>
          <w:bCs/>
          <w:lang w:val="en-PH"/>
        </w:rPr>
        <w:t>AML</w:t>
      </w:r>
      <w:r w:rsidRPr="004B7E3E">
        <w:rPr>
          <w:rFonts w:eastAsia="Times New Roman" w:cstheme="minorHAnsi"/>
          <w:bCs/>
          <w:lang w:val="en-PH"/>
        </w:rPr>
        <w:t>), customer protection, and investment management, setting standards for transparency in disclosures, advertisements, and custody of investment tokens. </w:t>
      </w:r>
      <w:hyperlink r:id="rId22" w:tgtFrame="_blank" w:history="1">
        <w:r w:rsidRPr="004B7E3E">
          <w:rPr>
            <w:rStyle w:val="Hyperlink"/>
            <w:rFonts w:eastAsia="Times New Roman" w:cstheme="minorHAnsi"/>
            <w:bCs/>
            <w:color w:val="FF6E00"/>
            <w:u w:val="none"/>
            <w:lang w:val="en-PH"/>
          </w:rPr>
          <w:t>Regulated activities</w:t>
        </w:r>
      </w:hyperlink>
      <w:r w:rsidRPr="004B7E3E">
        <w:rPr>
          <w:rFonts w:eastAsia="Times New Roman" w:cstheme="minorHAnsi"/>
          <w:bCs/>
          <w:lang w:val="en-PH"/>
        </w:rPr>
        <w:t> under these rules include operating exchanges for investment tokens and providing custody services, ensuring that companies dealing in investment tokens maintain a high standard of security and consumer protection.</w:t>
      </w:r>
    </w:p>
    <w:p w14:paraId="10EDAD9E" w14:textId="77777777" w:rsidR="004B7E3E" w:rsidRPr="004B7E3E" w:rsidRDefault="004B7E3E" w:rsidP="004B7E3E">
      <w:pPr>
        <w:spacing w:after="0" w:line="240" w:lineRule="auto"/>
        <w:jc w:val="both"/>
        <w:rPr>
          <w:rFonts w:eastAsia="Times New Roman" w:cstheme="minorHAnsi"/>
          <w:bCs/>
          <w:lang w:val="en-PH"/>
        </w:rPr>
      </w:pPr>
    </w:p>
    <w:p w14:paraId="3CEE3CBC" w14:textId="77777777" w:rsidR="004B7E3E" w:rsidRPr="004B7E3E" w:rsidRDefault="004B7E3E" w:rsidP="004B7E3E">
      <w:pPr>
        <w:spacing w:after="0" w:line="240" w:lineRule="auto"/>
        <w:jc w:val="both"/>
        <w:rPr>
          <w:rFonts w:eastAsia="Times New Roman" w:cstheme="minorHAnsi"/>
          <w:bCs/>
          <w:lang w:val="en-PH"/>
        </w:rPr>
      </w:pPr>
      <w:r w:rsidRPr="004B7E3E">
        <w:rPr>
          <w:rFonts w:eastAsia="Times New Roman" w:cstheme="minorHAnsi"/>
          <w:bCs/>
          <w:lang w:val="en-PH"/>
        </w:rPr>
        <w:t>Despite the detailed structure, cryptocurrencies, stablecoins, and other currency substitutes remain excluded, continuing the cautious stance outlined in the QFCRA’s 2019 alert. The decision to exclude these assets aligns with Qatar’s focus on financial stability and conservative risk management.</w:t>
      </w:r>
    </w:p>
    <w:p w14:paraId="5E1F06EC" w14:textId="335A364B" w:rsidR="004B7E3E" w:rsidRDefault="004B7E3E" w:rsidP="004B7E3E">
      <w:pPr>
        <w:spacing w:after="0" w:line="240" w:lineRule="auto"/>
        <w:jc w:val="both"/>
        <w:rPr>
          <w:rFonts w:eastAsia="Times New Roman" w:cstheme="minorHAnsi"/>
          <w:bCs/>
          <w:lang w:val="en-PH"/>
        </w:rPr>
      </w:pPr>
    </w:p>
    <w:p w14:paraId="5AB977D9" w14:textId="77777777" w:rsidR="000531B6" w:rsidRPr="000531B6" w:rsidRDefault="000531B6" w:rsidP="000531B6">
      <w:pPr>
        <w:spacing w:after="0" w:line="240" w:lineRule="auto"/>
        <w:jc w:val="both"/>
        <w:rPr>
          <w:rFonts w:eastAsia="Times New Roman" w:cstheme="minorHAnsi"/>
          <w:b/>
          <w:lang w:val="en-PH"/>
        </w:rPr>
      </w:pPr>
      <w:r w:rsidRPr="000531B6">
        <w:rPr>
          <w:rFonts w:eastAsia="Times New Roman" w:cstheme="minorHAnsi"/>
          <w:b/>
          <w:bCs/>
          <w:lang w:val="en-PH"/>
        </w:rPr>
        <w:t>Qatar’s Digital Assets Approach Compared to Neighbours in the Middle East</w:t>
      </w:r>
    </w:p>
    <w:p w14:paraId="6C470250" w14:textId="77777777" w:rsidR="004B7E3E" w:rsidRDefault="004B7E3E" w:rsidP="004B7E3E">
      <w:pPr>
        <w:spacing w:after="0" w:line="240" w:lineRule="auto"/>
        <w:jc w:val="both"/>
        <w:rPr>
          <w:rFonts w:eastAsia="Times New Roman" w:cstheme="minorHAnsi"/>
          <w:bCs/>
          <w:lang w:val="en-PH"/>
        </w:rPr>
      </w:pPr>
    </w:p>
    <w:p w14:paraId="75D52CDD" w14:textId="77777777" w:rsidR="000531B6" w:rsidRDefault="000531B6" w:rsidP="000531B6">
      <w:pPr>
        <w:spacing w:after="0" w:line="240" w:lineRule="auto"/>
        <w:jc w:val="both"/>
        <w:rPr>
          <w:rFonts w:eastAsia="Times New Roman" w:cstheme="minorHAnsi"/>
          <w:bCs/>
          <w:lang w:val="en-PH"/>
        </w:rPr>
      </w:pPr>
      <w:r w:rsidRPr="000531B6">
        <w:rPr>
          <w:rFonts w:eastAsia="Times New Roman" w:cstheme="minorHAnsi"/>
          <w:bCs/>
          <w:lang w:val="en-PH"/>
        </w:rPr>
        <w:t>In contrast to countries like the UAE and Bahrain, which have adopted more open policies towards cryptocurrencies, </w:t>
      </w:r>
      <w:hyperlink r:id="rId23" w:tgtFrame="_blank" w:history="1">
        <w:r w:rsidRPr="000531B6">
          <w:rPr>
            <w:rStyle w:val="Hyperlink"/>
            <w:rFonts w:eastAsia="Times New Roman" w:cstheme="minorHAnsi"/>
            <w:bCs/>
            <w:color w:val="FF6E00"/>
            <w:u w:val="none"/>
            <w:lang w:val="en-PH"/>
          </w:rPr>
          <w:t>Qatar’s approach reflects cautious and controlled innovation</w:t>
        </w:r>
      </w:hyperlink>
      <w:r w:rsidRPr="000531B6">
        <w:rPr>
          <w:rFonts w:eastAsia="Times New Roman" w:cstheme="minorHAnsi"/>
          <w:bCs/>
          <w:lang w:val="en-PH"/>
        </w:rPr>
        <w:t>. The regulatory framework prioritises financial stability and investor protection, emphasising tokenisation of real-world assets such as real estate and sukuk, rather than embracing cryptocurrencies. Qatar’s emphasis on creating a distinct, highly regulated environment within the QFC mirrors models like Dubai’s DIFC and Abu Dhabi’s ADGM, where regulatory clarity is prioritised without risking market volatility.</w:t>
      </w:r>
    </w:p>
    <w:p w14:paraId="00481110" w14:textId="77777777" w:rsidR="000531B6" w:rsidRPr="000531B6" w:rsidRDefault="000531B6" w:rsidP="000531B6">
      <w:pPr>
        <w:spacing w:after="0" w:line="240" w:lineRule="auto"/>
        <w:jc w:val="both"/>
        <w:rPr>
          <w:rFonts w:eastAsia="Times New Roman" w:cstheme="minorHAnsi"/>
          <w:bCs/>
          <w:lang w:val="en-PH"/>
        </w:rPr>
      </w:pPr>
    </w:p>
    <w:p w14:paraId="0E271D30" w14:textId="77777777" w:rsidR="000531B6" w:rsidRPr="000531B6" w:rsidRDefault="000531B6" w:rsidP="000531B6">
      <w:pPr>
        <w:spacing w:after="0" w:line="240" w:lineRule="auto"/>
        <w:jc w:val="both"/>
        <w:rPr>
          <w:rFonts w:eastAsia="Times New Roman" w:cstheme="minorHAnsi"/>
          <w:bCs/>
          <w:lang w:val="en-PH"/>
        </w:rPr>
      </w:pPr>
      <w:r w:rsidRPr="000531B6">
        <w:rPr>
          <w:rFonts w:eastAsia="Times New Roman" w:cstheme="minorHAnsi"/>
          <w:bCs/>
          <w:lang w:val="en-PH"/>
        </w:rPr>
        <w:t>The UAE has established comprehensive frameworks through the </w:t>
      </w:r>
      <w:hyperlink r:id="rId24" w:tgtFrame="_blank" w:history="1">
        <w:r w:rsidRPr="000531B6">
          <w:rPr>
            <w:rStyle w:val="Hyperlink"/>
            <w:rFonts w:eastAsia="Times New Roman" w:cstheme="minorHAnsi"/>
            <w:bCs/>
            <w:color w:val="FF6E00"/>
            <w:u w:val="none"/>
            <w:lang w:val="en-PH"/>
          </w:rPr>
          <w:t>Abu Dhabi Global Market (</w:t>
        </w:r>
        <w:r w:rsidRPr="000531B6">
          <w:rPr>
            <w:rStyle w:val="Hyperlink"/>
            <w:rFonts w:eastAsia="Times New Roman" w:cstheme="minorHAnsi"/>
            <w:b/>
            <w:bCs/>
            <w:color w:val="FF6E00"/>
            <w:u w:val="none"/>
            <w:lang w:val="en-PH"/>
          </w:rPr>
          <w:t>ADGM</w:t>
        </w:r>
        <w:r w:rsidRPr="000531B6">
          <w:rPr>
            <w:rStyle w:val="Hyperlink"/>
            <w:rFonts w:eastAsia="Times New Roman" w:cstheme="minorHAnsi"/>
            <w:bCs/>
            <w:color w:val="FF6E00"/>
            <w:u w:val="none"/>
            <w:lang w:val="en-PH"/>
          </w:rPr>
          <w:t>)</w:t>
        </w:r>
      </w:hyperlink>
      <w:r w:rsidRPr="000531B6">
        <w:rPr>
          <w:rFonts w:eastAsia="Times New Roman" w:cstheme="minorHAnsi"/>
          <w:bCs/>
          <w:color w:val="FF6E00"/>
          <w:lang w:val="en-PH"/>
        </w:rPr>
        <w:t> and </w:t>
      </w:r>
      <w:hyperlink r:id="rId25" w:tgtFrame="_blank" w:history="1">
        <w:r w:rsidRPr="000531B6">
          <w:rPr>
            <w:rStyle w:val="Hyperlink"/>
            <w:rFonts w:eastAsia="Times New Roman" w:cstheme="minorHAnsi"/>
            <w:bCs/>
            <w:color w:val="FF6E00"/>
            <w:u w:val="none"/>
            <w:lang w:val="en-PH"/>
          </w:rPr>
          <w:t>Dubai’s Virtual Asset Regulatory Authority (</w:t>
        </w:r>
        <w:r w:rsidRPr="000531B6">
          <w:rPr>
            <w:rStyle w:val="Hyperlink"/>
            <w:rFonts w:eastAsia="Times New Roman" w:cstheme="minorHAnsi"/>
            <w:b/>
            <w:bCs/>
            <w:color w:val="FF6E00"/>
            <w:u w:val="none"/>
            <w:lang w:val="en-PH"/>
          </w:rPr>
          <w:t>VARA</w:t>
        </w:r>
        <w:r w:rsidRPr="000531B6">
          <w:rPr>
            <w:rStyle w:val="Hyperlink"/>
            <w:rFonts w:eastAsia="Times New Roman" w:cstheme="minorHAnsi"/>
            <w:bCs/>
            <w:color w:val="FF6E00"/>
            <w:u w:val="none"/>
            <w:lang w:val="en-PH"/>
          </w:rPr>
          <w:t>)</w:t>
        </w:r>
      </w:hyperlink>
      <w:r w:rsidRPr="000531B6">
        <w:rPr>
          <w:rFonts w:eastAsia="Times New Roman" w:cstheme="minorHAnsi"/>
          <w:bCs/>
          <w:lang w:val="en-PH"/>
        </w:rPr>
        <w:t>, regulating a wide range of digital assets including cryptocurrencies, stablecoins, and NFTs. The UAE’s open regulatory environment contrasts with Qatar’s more conservative stance, which excludes more speculative digital assets to minimise risk.</w:t>
      </w:r>
    </w:p>
    <w:p w14:paraId="0D977A81" w14:textId="77777777" w:rsidR="000531B6" w:rsidRDefault="000531B6" w:rsidP="000531B6">
      <w:pPr>
        <w:spacing w:after="0" w:line="240" w:lineRule="auto"/>
        <w:jc w:val="both"/>
        <w:rPr>
          <w:rFonts w:eastAsia="Times New Roman" w:cstheme="minorHAnsi"/>
          <w:bCs/>
          <w:lang w:val="en-PH"/>
        </w:rPr>
      </w:pPr>
      <w:hyperlink r:id="rId26" w:tgtFrame="_blank" w:history="1">
        <w:r w:rsidRPr="000531B6">
          <w:rPr>
            <w:rStyle w:val="Hyperlink"/>
            <w:rFonts w:eastAsia="Times New Roman" w:cstheme="minorHAnsi"/>
            <w:bCs/>
            <w:color w:val="FF6E00"/>
            <w:u w:val="none"/>
            <w:lang w:val="en-PH"/>
          </w:rPr>
          <w:t>Bahrain’s Central Bank Digital Assets Framework</w:t>
        </w:r>
      </w:hyperlink>
      <w:r w:rsidRPr="000531B6">
        <w:rPr>
          <w:rFonts w:eastAsia="Times New Roman" w:cstheme="minorHAnsi"/>
          <w:bCs/>
          <w:lang w:val="en-PH"/>
        </w:rPr>
        <w:t> also openly regulates cryptocurrencies, permitting exchanges to operate under clear licensing protocols. Bahrain emphasises consumer protection and market integrity but is still open to a wider range of digital assets, unlike Qatar’s framework, which restricts itself to asset-backed tokens.</w:t>
      </w:r>
    </w:p>
    <w:p w14:paraId="46D1748F" w14:textId="77777777" w:rsidR="000531B6" w:rsidRPr="000531B6" w:rsidRDefault="000531B6" w:rsidP="000531B6">
      <w:pPr>
        <w:spacing w:after="0" w:line="240" w:lineRule="auto"/>
        <w:jc w:val="both"/>
        <w:rPr>
          <w:rFonts w:eastAsia="Times New Roman" w:cstheme="minorHAnsi"/>
          <w:bCs/>
          <w:lang w:val="en-PH"/>
        </w:rPr>
      </w:pPr>
    </w:p>
    <w:p w14:paraId="074365F5" w14:textId="77777777" w:rsidR="000531B6" w:rsidRPr="000531B6" w:rsidRDefault="000531B6" w:rsidP="000531B6">
      <w:pPr>
        <w:spacing w:after="0" w:line="240" w:lineRule="auto"/>
        <w:jc w:val="both"/>
        <w:rPr>
          <w:rFonts w:eastAsia="Times New Roman" w:cstheme="minorHAnsi"/>
          <w:bCs/>
          <w:lang w:val="en-PH"/>
        </w:rPr>
      </w:pPr>
      <w:r w:rsidRPr="000531B6">
        <w:rPr>
          <w:rFonts w:eastAsia="Times New Roman" w:cstheme="minorHAnsi"/>
          <w:bCs/>
          <w:lang w:val="en-PH"/>
        </w:rPr>
        <w:t>Furthermore, Saudi Arabia has taken a more conservative approach, focusing on blockchain technology for business applications rather than regulating cryptocurrencies directly. Although the </w:t>
      </w:r>
      <w:hyperlink r:id="rId27" w:tgtFrame="_blank" w:history="1">
        <w:r w:rsidRPr="000531B6">
          <w:rPr>
            <w:rStyle w:val="Hyperlink"/>
            <w:rFonts w:eastAsia="Times New Roman" w:cstheme="minorHAnsi"/>
            <w:bCs/>
            <w:color w:val="FF6E00"/>
            <w:u w:val="none"/>
            <w:lang w:val="en-PH"/>
          </w:rPr>
          <w:t>Saudi Arabian Monetary Authority (</w:t>
        </w:r>
        <w:r w:rsidRPr="000531B6">
          <w:rPr>
            <w:rStyle w:val="Hyperlink"/>
            <w:rFonts w:eastAsia="Times New Roman" w:cstheme="minorHAnsi"/>
            <w:b/>
            <w:bCs/>
            <w:color w:val="FF6E00"/>
            <w:u w:val="none"/>
            <w:lang w:val="en-PH"/>
          </w:rPr>
          <w:t>SAMA</w:t>
        </w:r>
        <w:r w:rsidRPr="000531B6">
          <w:rPr>
            <w:rStyle w:val="Hyperlink"/>
            <w:rFonts w:eastAsia="Times New Roman" w:cstheme="minorHAnsi"/>
            <w:bCs/>
            <w:color w:val="FF6E00"/>
            <w:u w:val="none"/>
            <w:lang w:val="en-PH"/>
          </w:rPr>
          <w:t>)</w:t>
        </w:r>
      </w:hyperlink>
      <w:r w:rsidRPr="000531B6">
        <w:rPr>
          <w:rFonts w:eastAsia="Times New Roman" w:cstheme="minorHAnsi"/>
          <w:bCs/>
          <w:lang w:val="en-PH"/>
        </w:rPr>
        <w:t> has not issued specific cryptocurrency regulations, it is actively exploring the development of central bank digital currencies (</w:t>
      </w:r>
      <w:r w:rsidRPr="000531B6">
        <w:rPr>
          <w:rFonts w:eastAsia="Times New Roman" w:cstheme="minorHAnsi"/>
          <w:b/>
          <w:bCs/>
          <w:lang w:val="en-PH"/>
        </w:rPr>
        <w:t>CBDCs</w:t>
      </w:r>
      <w:r w:rsidRPr="000531B6">
        <w:rPr>
          <w:rFonts w:eastAsia="Times New Roman" w:cstheme="minorHAnsi"/>
          <w:bCs/>
          <w:lang w:val="en-PH"/>
        </w:rPr>
        <w:t>).</w:t>
      </w:r>
    </w:p>
    <w:p w14:paraId="53527BD3" w14:textId="77777777" w:rsidR="004B7E3E" w:rsidRDefault="004B7E3E" w:rsidP="004B7E3E">
      <w:pPr>
        <w:spacing w:after="0" w:line="240" w:lineRule="auto"/>
        <w:jc w:val="both"/>
        <w:rPr>
          <w:rFonts w:eastAsia="Times New Roman" w:cstheme="minorHAnsi"/>
          <w:bCs/>
          <w:lang w:val="en-PH"/>
        </w:rPr>
      </w:pPr>
    </w:p>
    <w:p w14:paraId="21D1616F" w14:textId="77777777" w:rsidR="004C555B" w:rsidRDefault="004C555B" w:rsidP="004C555B">
      <w:pPr>
        <w:spacing w:after="0" w:line="240" w:lineRule="auto"/>
        <w:jc w:val="both"/>
        <w:rPr>
          <w:rFonts w:eastAsia="Times New Roman" w:cstheme="minorHAnsi"/>
          <w:b/>
          <w:bCs/>
          <w:lang w:val="en-PH"/>
        </w:rPr>
      </w:pPr>
      <w:r w:rsidRPr="004C555B">
        <w:rPr>
          <w:rFonts w:eastAsia="Times New Roman" w:cstheme="minorHAnsi"/>
          <w:b/>
          <w:bCs/>
          <w:lang w:val="en-PH"/>
        </w:rPr>
        <w:t>Strengths and Challenges of Qatar’s Digital Assets Approach</w:t>
      </w:r>
    </w:p>
    <w:p w14:paraId="737EAF02" w14:textId="77777777" w:rsidR="004C555B" w:rsidRPr="004C555B" w:rsidRDefault="004C555B" w:rsidP="004C555B">
      <w:pPr>
        <w:spacing w:after="0" w:line="240" w:lineRule="auto"/>
        <w:jc w:val="both"/>
        <w:rPr>
          <w:rFonts w:eastAsia="Times New Roman" w:cstheme="minorHAnsi"/>
          <w:lang w:val="en-PH"/>
        </w:rPr>
      </w:pPr>
    </w:p>
    <w:p w14:paraId="7219C273" w14:textId="77777777" w:rsidR="004C555B" w:rsidRDefault="004C555B" w:rsidP="004C555B">
      <w:pPr>
        <w:spacing w:after="0" w:line="240" w:lineRule="auto"/>
        <w:jc w:val="both"/>
        <w:rPr>
          <w:rFonts w:eastAsia="Times New Roman" w:cstheme="minorHAnsi"/>
          <w:lang w:val="en-PH"/>
        </w:rPr>
      </w:pPr>
      <w:r w:rsidRPr="004C555B">
        <w:rPr>
          <w:rFonts w:eastAsia="Times New Roman" w:cstheme="minorHAnsi"/>
          <w:lang w:val="en-PH"/>
        </w:rPr>
        <w:lastRenderedPageBreak/>
        <w:t>By excluding more speculative assets, Qatar reduces the potential for market volatility, aligning with global AML and CFT guidelines, such as those from the Financial Action Task Force (</w:t>
      </w:r>
      <w:r w:rsidRPr="004C555B">
        <w:rPr>
          <w:rFonts w:eastAsia="Times New Roman" w:cstheme="minorHAnsi"/>
          <w:b/>
          <w:bCs/>
          <w:lang w:val="en-PH"/>
        </w:rPr>
        <w:t>FATF</w:t>
      </w:r>
      <w:r w:rsidRPr="004C555B">
        <w:rPr>
          <w:rFonts w:eastAsia="Times New Roman" w:cstheme="minorHAnsi"/>
          <w:lang w:val="en-PH"/>
        </w:rPr>
        <w:t>). Additionally, the QFC’s specialised regulatory zone offers flexibility and autonomy, allowing Qatar to explore innovation within a controlled environment. The focus on asset tokenisation (such as real estate and sukuk) aligns well with the country’s economic diversification goals under Qatar National Vision 2030. This emphasis on real-world use cases seeks to ensure that digital asset innovation is directed towards stable and productive sectors, reducing risk while supporting Qatar’s long-term economic strategy.</w:t>
      </w:r>
    </w:p>
    <w:p w14:paraId="5255C839" w14:textId="77777777" w:rsidR="004C555B" w:rsidRPr="004C555B" w:rsidRDefault="004C555B" w:rsidP="004C555B">
      <w:pPr>
        <w:spacing w:after="0" w:line="240" w:lineRule="auto"/>
        <w:jc w:val="both"/>
        <w:rPr>
          <w:rFonts w:eastAsia="Times New Roman" w:cstheme="minorHAnsi"/>
          <w:lang w:val="en-PH"/>
        </w:rPr>
      </w:pPr>
    </w:p>
    <w:p w14:paraId="6145AB43" w14:textId="77777777" w:rsidR="004C555B" w:rsidRPr="004C555B" w:rsidRDefault="004C555B" w:rsidP="004C555B">
      <w:pPr>
        <w:spacing w:after="0" w:line="240" w:lineRule="auto"/>
        <w:jc w:val="both"/>
        <w:rPr>
          <w:rFonts w:eastAsia="Times New Roman" w:cstheme="minorHAnsi"/>
          <w:lang w:val="en-PH"/>
        </w:rPr>
      </w:pPr>
      <w:r w:rsidRPr="004C555B">
        <w:rPr>
          <w:rFonts w:eastAsia="Times New Roman" w:cstheme="minorHAnsi"/>
          <w:lang w:val="en-PH"/>
        </w:rPr>
        <w:t>However, there are limitations inherent in Qatar’s cautious approach. The exclusion of cryptocurrencies and stablecoins limits Qatar’s appeal to global crypto companies, which may view the regulatory stance as overly restrictive compared to the more open environments in the UAE and Bahrain. By upholding its 2019 stance that cryptocurrencies are “unsuitable”, Qatar can appear somewhat out of step with global trends where cryptocurrencies are increasingly recognised as legitimate digital assets. Additionally, Qatar’s focus on tokenised assets may miss opportunities in areas like decentralised finance (</w:t>
      </w:r>
      <w:r w:rsidRPr="004C555B">
        <w:rPr>
          <w:rFonts w:eastAsia="Times New Roman" w:cstheme="minorHAnsi"/>
          <w:b/>
          <w:bCs/>
          <w:lang w:val="en-PH"/>
        </w:rPr>
        <w:t>DeFi</w:t>
      </w:r>
      <w:r w:rsidRPr="004C555B">
        <w:rPr>
          <w:rFonts w:eastAsia="Times New Roman" w:cstheme="minorHAnsi"/>
          <w:lang w:val="en-PH"/>
        </w:rPr>
        <w:t>) and Web3, which could be key to the digital economy’s future growth.</w:t>
      </w:r>
    </w:p>
    <w:p w14:paraId="2D0355B6" w14:textId="77777777" w:rsidR="004C555B" w:rsidRPr="004C555B" w:rsidRDefault="004C555B" w:rsidP="004C555B">
      <w:pPr>
        <w:spacing w:after="0" w:line="240" w:lineRule="auto"/>
        <w:jc w:val="both"/>
        <w:rPr>
          <w:rFonts w:eastAsia="Times New Roman" w:cstheme="minorHAnsi"/>
          <w:lang w:val="en-PH"/>
        </w:rPr>
      </w:pPr>
    </w:p>
    <w:p w14:paraId="1B0B7C5E" w14:textId="77777777" w:rsidR="006A10AD" w:rsidRPr="004C555B" w:rsidRDefault="006A10AD" w:rsidP="006A10AD">
      <w:pPr>
        <w:spacing w:after="0" w:line="240" w:lineRule="auto"/>
        <w:ind w:left="1080"/>
        <w:jc w:val="both"/>
        <w:rPr>
          <w:rFonts w:eastAsia="Times New Roman" w:cstheme="minorHAnsi"/>
        </w:rPr>
      </w:pPr>
    </w:p>
    <w:p w14:paraId="2937A1EF" w14:textId="77777777" w:rsidR="006A10AD" w:rsidRPr="004C555B" w:rsidRDefault="006A10AD" w:rsidP="006A10AD">
      <w:pPr>
        <w:spacing w:after="0" w:line="240" w:lineRule="auto"/>
        <w:ind w:left="1080"/>
        <w:jc w:val="both"/>
        <w:rPr>
          <w:rFonts w:eastAsia="Times New Roman" w:cstheme="minorHAnsi"/>
        </w:rPr>
      </w:pPr>
    </w:p>
    <w:p w14:paraId="4266B8C2" w14:textId="77777777" w:rsidR="006A10AD" w:rsidRPr="004C555B" w:rsidRDefault="006A10AD" w:rsidP="006A10AD">
      <w:pPr>
        <w:spacing w:after="0" w:line="240" w:lineRule="auto"/>
        <w:ind w:left="1080"/>
        <w:jc w:val="both"/>
        <w:rPr>
          <w:rFonts w:eastAsia="Times New Roman" w:cstheme="minorHAnsi"/>
        </w:rPr>
      </w:pPr>
    </w:p>
    <w:p w14:paraId="72672E45" w14:textId="77777777" w:rsidR="006A10AD" w:rsidRPr="004C555B" w:rsidRDefault="006A10AD" w:rsidP="006A10AD">
      <w:pPr>
        <w:spacing w:after="0" w:line="240" w:lineRule="auto"/>
        <w:ind w:left="1080"/>
        <w:jc w:val="both"/>
        <w:rPr>
          <w:rFonts w:eastAsia="Times New Roman" w:cstheme="minorHAnsi"/>
        </w:rPr>
      </w:pPr>
    </w:p>
    <w:p w14:paraId="52D1DEA3" w14:textId="77777777" w:rsidR="004E48E8" w:rsidRDefault="004E48E8" w:rsidP="006A10AD">
      <w:pPr>
        <w:spacing w:after="0" w:line="240" w:lineRule="auto"/>
        <w:ind w:left="1080"/>
        <w:jc w:val="both"/>
        <w:rPr>
          <w:rFonts w:eastAsia="Times New Roman" w:cstheme="minorHAnsi"/>
        </w:rPr>
      </w:pPr>
    </w:p>
    <w:p w14:paraId="08298CE5" w14:textId="77777777" w:rsidR="004E48E8" w:rsidRPr="004C555B" w:rsidRDefault="004E48E8" w:rsidP="006A10AD">
      <w:pPr>
        <w:spacing w:after="0" w:line="240" w:lineRule="auto"/>
        <w:ind w:left="1080"/>
        <w:jc w:val="both"/>
        <w:rPr>
          <w:rFonts w:eastAsia="Times New Roman" w:cstheme="minorHAnsi"/>
        </w:rPr>
      </w:pPr>
    </w:p>
    <w:p w14:paraId="2B34A5E7" w14:textId="77777777" w:rsidR="006A10AD" w:rsidRDefault="006A10AD" w:rsidP="006A10AD">
      <w:pPr>
        <w:spacing w:after="0" w:line="240" w:lineRule="auto"/>
        <w:ind w:left="1080"/>
        <w:jc w:val="both"/>
        <w:rPr>
          <w:rFonts w:eastAsia="Times New Roman" w:cstheme="minorHAnsi"/>
          <w:bCs/>
        </w:rPr>
      </w:pPr>
    </w:p>
    <w:p w14:paraId="6BEDEF82" w14:textId="77777777" w:rsidR="006A10AD" w:rsidRDefault="006A10AD" w:rsidP="006A10AD">
      <w:pPr>
        <w:spacing w:after="0" w:line="240" w:lineRule="auto"/>
        <w:ind w:left="1080"/>
        <w:jc w:val="both"/>
        <w:rPr>
          <w:rFonts w:eastAsia="Times New Roman" w:cstheme="minorHAnsi"/>
          <w:bCs/>
        </w:rPr>
      </w:pPr>
    </w:p>
    <w:p w14:paraId="7F2DB230" w14:textId="77777777" w:rsidR="006A10AD" w:rsidRDefault="006A10AD" w:rsidP="006A10AD">
      <w:pPr>
        <w:spacing w:after="0" w:line="240" w:lineRule="auto"/>
        <w:ind w:left="1080"/>
        <w:jc w:val="both"/>
        <w:rPr>
          <w:rFonts w:eastAsia="Times New Roman" w:cstheme="minorHAnsi"/>
          <w:bCs/>
        </w:rPr>
      </w:pPr>
    </w:p>
    <w:p w14:paraId="57340714" w14:textId="77777777" w:rsidR="006A10AD" w:rsidRDefault="006A10AD" w:rsidP="006A10AD">
      <w:pPr>
        <w:spacing w:after="0" w:line="240" w:lineRule="auto"/>
        <w:ind w:left="1080"/>
        <w:jc w:val="both"/>
        <w:rPr>
          <w:rFonts w:eastAsia="Times New Roman" w:cstheme="minorHAnsi"/>
          <w:bCs/>
        </w:rPr>
      </w:pPr>
    </w:p>
    <w:p w14:paraId="65B3BE78" w14:textId="77777777" w:rsidR="006A10AD" w:rsidRDefault="006A10AD" w:rsidP="006A10AD">
      <w:pPr>
        <w:spacing w:after="0" w:line="240" w:lineRule="auto"/>
        <w:ind w:left="1080"/>
        <w:jc w:val="both"/>
        <w:rPr>
          <w:rFonts w:eastAsia="Times New Roman" w:cstheme="minorHAnsi"/>
          <w:bCs/>
        </w:rPr>
      </w:pPr>
    </w:p>
    <w:p w14:paraId="59776CF0" w14:textId="77777777" w:rsidR="006A10AD" w:rsidRDefault="006A10AD" w:rsidP="006A10AD">
      <w:pPr>
        <w:spacing w:after="0" w:line="240" w:lineRule="auto"/>
        <w:ind w:left="1080"/>
        <w:jc w:val="both"/>
        <w:rPr>
          <w:rFonts w:eastAsia="Times New Roman" w:cstheme="minorHAnsi"/>
          <w:bCs/>
        </w:rPr>
      </w:pPr>
    </w:p>
    <w:p w14:paraId="103F4A9A" w14:textId="77777777" w:rsidR="006A10AD" w:rsidRPr="006A10AD" w:rsidRDefault="006A10AD" w:rsidP="006A10AD">
      <w:pPr>
        <w:spacing w:after="0" w:line="240" w:lineRule="auto"/>
        <w:ind w:left="1080"/>
        <w:jc w:val="both"/>
        <w:rPr>
          <w:rFonts w:eastAsia="Times New Roman" w:cstheme="minorHAnsi"/>
          <w:bCs/>
        </w:rPr>
      </w:pPr>
    </w:p>
    <w:p w14:paraId="42F4BFC3" w14:textId="77777777" w:rsidR="00EA3440" w:rsidRDefault="00EA3440" w:rsidP="007536C4">
      <w:pPr>
        <w:pStyle w:val="Disclaimer"/>
        <w:spacing w:before="0" w:after="0"/>
        <w:rPr>
          <w:rFonts w:ascii="Arial" w:hAnsi="Arial" w:cs="Arial"/>
          <w:b/>
          <w:bCs/>
          <w:sz w:val="22"/>
          <w:szCs w:val="22"/>
        </w:rPr>
      </w:pPr>
      <w:r w:rsidRPr="00057737">
        <w:rPr>
          <w:rFonts w:ascii="Arial" w:hAnsi="Arial" w:cs="Arial"/>
          <w:b/>
          <w:bCs/>
          <w:sz w:val="22"/>
          <w:szCs w:val="22"/>
        </w:rPr>
        <w:t>Disclaimer</w:t>
      </w:r>
    </w:p>
    <w:p w14:paraId="675702FD" w14:textId="77777777" w:rsidR="007536C4" w:rsidRPr="00057737" w:rsidRDefault="007536C4" w:rsidP="007536C4">
      <w:pPr>
        <w:pStyle w:val="Disclaimer"/>
        <w:spacing w:before="0" w:after="0"/>
        <w:rPr>
          <w:rFonts w:ascii="Arial" w:hAnsi="Arial" w:cs="Arial"/>
          <w:b/>
          <w:bCs/>
          <w:sz w:val="22"/>
          <w:szCs w:val="22"/>
        </w:rPr>
      </w:pPr>
    </w:p>
    <w:p w14:paraId="426D6D70" w14:textId="77777777" w:rsidR="00EA3440" w:rsidRDefault="00EA3440" w:rsidP="007536C4">
      <w:pPr>
        <w:pStyle w:val="Disclaimer"/>
        <w:spacing w:before="0" w:after="0"/>
        <w:rPr>
          <w:rFonts w:ascii="Arial" w:hAnsi="Arial" w:cs="Arial"/>
          <w:sz w:val="22"/>
          <w:szCs w:val="22"/>
        </w:rPr>
      </w:pPr>
      <w:r w:rsidRPr="00057737">
        <w:rPr>
          <w:rFonts w:ascii="Arial" w:hAnsi="Arial" w:cs="Arial"/>
          <w:sz w:val="22"/>
          <w:szCs w:val="22"/>
        </w:rPr>
        <w:t>This guide is intended solely for informational and educational purposes. The contents of this guide shall not be interpreted nor construed as legal, tax, investment, financial, or other professional advice. Nothing within this guide constitutes a solicitation, recommendation, endorsement.</w:t>
      </w:r>
    </w:p>
    <w:p w14:paraId="717C4527" w14:textId="77777777" w:rsidR="007536C4" w:rsidRPr="00057737" w:rsidRDefault="007536C4" w:rsidP="007536C4">
      <w:pPr>
        <w:pStyle w:val="Disclaimer"/>
        <w:spacing w:before="0" w:after="0"/>
        <w:rPr>
          <w:rFonts w:ascii="Arial" w:hAnsi="Arial" w:cs="Arial"/>
          <w:sz w:val="22"/>
          <w:szCs w:val="22"/>
        </w:rPr>
      </w:pPr>
    </w:p>
    <w:p w14:paraId="7B0C341B" w14:textId="77777777" w:rsidR="00EA3440" w:rsidRDefault="00EA3440" w:rsidP="007536C4">
      <w:pPr>
        <w:pStyle w:val="Disclaimer"/>
        <w:spacing w:before="0" w:after="0"/>
        <w:rPr>
          <w:rFonts w:ascii="Arial" w:hAnsi="Arial" w:cs="Arial"/>
          <w:sz w:val="22"/>
          <w:szCs w:val="22"/>
        </w:rPr>
      </w:pPr>
      <w:r w:rsidRPr="00057737">
        <w:rPr>
          <w:rFonts w:ascii="Arial" w:hAnsi="Arial" w:cs="Arial"/>
          <w:sz w:val="22"/>
          <w:szCs w:val="22"/>
        </w:rPr>
        <w:t>We take no responsibility or liability for the information and data provided herein, nor do we have any duty to review, verify, or investigate the completeness, accuracy, sufficiency, integrity, reliability, or timeliness of such information. We make no representations or warranties regarding its accuracy, completeness, or usefulness.</w:t>
      </w:r>
    </w:p>
    <w:p w14:paraId="10086489" w14:textId="77777777" w:rsidR="007536C4" w:rsidRPr="00057737" w:rsidRDefault="007536C4" w:rsidP="007536C4">
      <w:pPr>
        <w:pStyle w:val="Disclaimer"/>
        <w:spacing w:before="0" w:after="0"/>
        <w:rPr>
          <w:rFonts w:ascii="Arial" w:hAnsi="Arial" w:cs="Arial"/>
          <w:sz w:val="22"/>
          <w:szCs w:val="22"/>
        </w:rPr>
      </w:pPr>
    </w:p>
    <w:p w14:paraId="1E37E885" w14:textId="77777777" w:rsidR="00EA3440" w:rsidRDefault="00EA3440" w:rsidP="007536C4">
      <w:pPr>
        <w:pStyle w:val="Disclaimer"/>
        <w:spacing w:before="0" w:after="0"/>
        <w:rPr>
          <w:rFonts w:ascii="Arial" w:hAnsi="Arial" w:cs="Arial"/>
          <w:sz w:val="22"/>
          <w:szCs w:val="22"/>
        </w:rPr>
      </w:pPr>
      <w:r w:rsidRPr="00057737">
        <w:rPr>
          <w:rFonts w:ascii="Arial" w:hAnsi="Arial" w:cs="Arial"/>
          <w:sz w:val="22"/>
          <w:szCs w:val="22"/>
        </w:rPr>
        <w:t>Any reliance you place on this information is strictly at your own risk. We disclaim all liability arising from any reliance placed on these materials by you or any other visitor to this guide. Under no circumstances shall we be liable for any loss or damage incurred as a result of using this guide or relying on the information provided.</w:t>
      </w:r>
    </w:p>
    <w:p w14:paraId="4D012B45" w14:textId="77777777" w:rsidR="007536C4" w:rsidRPr="00057737" w:rsidRDefault="007536C4" w:rsidP="007536C4">
      <w:pPr>
        <w:pStyle w:val="Disclaimer"/>
        <w:spacing w:before="0" w:after="0"/>
        <w:rPr>
          <w:rFonts w:ascii="Arial" w:hAnsi="Arial" w:cs="Arial"/>
          <w:sz w:val="22"/>
          <w:szCs w:val="22"/>
        </w:rPr>
      </w:pPr>
    </w:p>
    <w:p w14:paraId="621A29DF" w14:textId="71D9C987" w:rsidR="0021140B" w:rsidRDefault="00EA3440" w:rsidP="007536C4">
      <w:pPr>
        <w:pStyle w:val="Disclaimer"/>
        <w:spacing w:before="0" w:after="0"/>
        <w:rPr>
          <w:rFonts w:ascii="Arial" w:hAnsi="Arial" w:cs="Arial"/>
          <w:sz w:val="22"/>
          <w:szCs w:val="22"/>
        </w:rPr>
      </w:pPr>
      <w:r w:rsidRPr="00057737">
        <w:rPr>
          <w:rFonts w:ascii="Arial" w:hAnsi="Arial" w:cs="Arial"/>
          <w:sz w:val="22"/>
          <w:szCs w:val="22"/>
        </w:rPr>
        <w:t>Your use of this guide and reliance on any information it contains is governed by this disclaimer and our terms of use.</w:t>
      </w:r>
    </w:p>
    <w:p w14:paraId="4BFB9E37" w14:textId="54C2CE68" w:rsidR="00A57542" w:rsidRPr="00A405AA" w:rsidRDefault="00052B42" w:rsidP="00052B42">
      <w:pPr>
        <w:shd w:val="clear" w:color="auto" w:fill="000000"/>
        <w:spacing w:after="200"/>
        <w:jc w:val="center"/>
        <w:rPr>
          <w:rFonts w:ascii="Arial" w:eastAsia="Cambria" w:hAnsi="Arial" w:cs="Arial"/>
          <w:color w:val="FFFFFF"/>
          <w:lang w:val="en-GB"/>
        </w:rPr>
      </w:pPr>
      <w:r w:rsidRPr="00052B42">
        <w:rPr>
          <w:rFonts w:ascii="Arial" w:hAnsi="Arial" w:cs="Arial"/>
          <w:lang w:val="en-GB"/>
        </w:rPr>
        <w:t xml:space="preserve">Charltons Quantum – </w:t>
      </w:r>
      <w:r w:rsidRPr="00052B42">
        <w:rPr>
          <w:rFonts w:ascii="Arial" w:hAnsi="Arial" w:cs="Arial"/>
        </w:rPr>
        <w:t>Qatar</w:t>
      </w:r>
    </w:p>
    <w:sectPr w:rsidR="00A57542" w:rsidRPr="00A405AA" w:rsidSect="00D12396">
      <w:headerReference w:type="even" r:id="rId28"/>
      <w:headerReference w:type="default" r:id="rId29"/>
      <w:footerReference w:type="even" r:id="rId30"/>
      <w:footerReference w:type="default" r:id="rId31"/>
      <w:headerReference w:type="first" r:id="rId32"/>
      <w:footerReference w:type="first" r:id="rId33"/>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D53C34" w14:textId="77777777" w:rsidR="00BD1C69" w:rsidRDefault="00BD1C69" w:rsidP="005A6CCC">
      <w:pPr>
        <w:spacing w:after="0" w:line="240" w:lineRule="auto"/>
      </w:pPr>
      <w:r>
        <w:separator/>
      </w:r>
    </w:p>
  </w:endnote>
  <w:endnote w:type="continuationSeparator" w:id="0">
    <w:p w14:paraId="1675BC8B" w14:textId="77777777" w:rsidR="00BD1C69" w:rsidRDefault="00BD1C69" w:rsidP="005A6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99D3E" w14:textId="77777777" w:rsidR="005A6CCC" w:rsidRDefault="005A6C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6740583"/>
      <w:docPartObj>
        <w:docPartGallery w:val="Page Numbers (Bottom of Page)"/>
        <w:docPartUnique/>
      </w:docPartObj>
    </w:sdtPr>
    <w:sdtEndPr>
      <w:rPr>
        <w:noProof/>
      </w:rPr>
    </w:sdtEndPr>
    <w:sdtContent>
      <w:p w14:paraId="50C06F34" w14:textId="206FA765" w:rsidR="005A6CCC" w:rsidRDefault="005A6C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D5A374" w14:textId="77777777" w:rsidR="005A6CCC" w:rsidRDefault="005A6C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58ADF" w14:textId="77777777" w:rsidR="005A6CCC" w:rsidRDefault="005A6C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CA1D6" w14:textId="77777777" w:rsidR="00BD1C69" w:rsidRDefault="00BD1C69" w:rsidP="005A6CCC">
      <w:pPr>
        <w:spacing w:after="0" w:line="240" w:lineRule="auto"/>
      </w:pPr>
      <w:r>
        <w:separator/>
      </w:r>
    </w:p>
  </w:footnote>
  <w:footnote w:type="continuationSeparator" w:id="0">
    <w:p w14:paraId="4541F817" w14:textId="77777777" w:rsidR="00BD1C69" w:rsidRDefault="00BD1C69" w:rsidP="005A6C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75F53" w14:textId="77777777" w:rsidR="005A6CCC" w:rsidRDefault="005A6C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9F4B1" w14:textId="77777777" w:rsidR="005A6CCC" w:rsidRDefault="005A6C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8AEA5" w14:textId="77777777" w:rsidR="005A6CCC" w:rsidRDefault="005A6C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D10F2"/>
    <w:multiLevelType w:val="hybridMultilevel"/>
    <w:tmpl w:val="34EC9358"/>
    <w:lvl w:ilvl="0" w:tplc="0809001B">
      <w:start w:val="1"/>
      <w:numFmt w:val="lowerRoman"/>
      <w:lvlText w:val="%1."/>
      <w:lvlJc w:val="righ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224C58"/>
    <w:multiLevelType w:val="multilevel"/>
    <w:tmpl w:val="2E4C69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D451EF"/>
    <w:multiLevelType w:val="hybridMultilevel"/>
    <w:tmpl w:val="00AC31F0"/>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046C4C27"/>
    <w:multiLevelType w:val="hybridMultilevel"/>
    <w:tmpl w:val="51F0BA9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4" w15:restartNumberingAfterBreak="0">
    <w:nsid w:val="04AA1EEC"/>
    <w:multiLevelType w:val="hybridMultilevel"/>
    <w:tmpl w:val="14240720"/>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0566388D"/>
    <w:multiLevelType w:val="hybridMultilevel"/>
    <w:tmpl w:val="3D48550A"/>
    <w:lvl w:ilvl="0" w:tplc="0809001B">
      <w:start w:val="1"/>
      <w:numFmt w:val="lowerRoman"/>
      <w:lvlText w:val="%1."/>
      <w:lvlJc w:val="righ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254819"/>
    <w:multiLevelType w:val="hybridMultilevel"/>
    <w:tmpl w:val="512C9DCE"/>
    <w:lvl w:ilvl="0" w:tplc="40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086662DB"/>
    <w:multiLevelType w:val="hybridMultilevel"/>
    <w:tmpl w:val="984076E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 w15:restartNumberingAfterBreak="0">
    <w:nsid w:val="089B6177"/>
    <w:multiLevelType w:val="hybridMultilevel"/>
    <w:tmpl w:val="3712367C"/>
    <w:lvl w:ilvl="0" w:tplc="F69EC026">
      <w:start w:val="1"/>
      <w:numFmt w:val="lowerRoman"/>
      <w:lvlText w:val="(%1)"/>
      <w:lvlJc w:val="left"/>
      <w:pPr>
        <w:ind w:left="1080" w:hanging="360"/>
      </w:pPr>
      <w:rPr>
        <w:rFonts w:hint="default"/>
        <w:sz w:val="22"/>
        <w:szCs w:val="22"/>
      </w:rPr>
    </w:lvl>
    <w:lvl w:ilvl="1" w:tplc="04090019">
      <w:start w:val="1"/>
      <w:numFmt w:val="lowerLetter"/>
      <w:lvlText w:val="%2."/>
      <w:lvlJc w:val="left"/>
      <w:pPr>
        <w:ind w:left="1800" w:hanging="360"/>
      </w:pPr>
    </w:lvl>
    <w:lvl w:ilvl="2" w:tplc="94A27524">
      <w:start w:val="5"/>
      <w:numFmt w:val="upperRoman"/>
      <w:lvlText w:val="%3."/>
      <w:lvlJc w:val="left"/>
      <w:pPr>
        <w:ind w:left="3060" w:hanging="720"/>
      </w:pPr>
      <w:rPr>
        <w:rFonts w:hint="default"/>
        <w:b/>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8C056E9"/>
    <w:multiLevelType w:val="hybridMultilevel"/>
    <w:tmpl w:val="F3627A72"/>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0" w15:restartNumberingAfterBreak="0">
    <w:nsid w:val="08CA6F6E"/>
    <w:multiLevelType w:val="hybridMultilevel"/>
    <w:tmpl w:val="233055D4"/>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09053D7F"/>
    <w:multiLevelType w:val="hybridMultilevel"/>
    <w:tmpl w:val="E2E63BA4"/>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0A3B2376"/>
    <w:multiLevelType w:val="hybridMultilevel"/>
    <w:tmpl w:val="850EC8F2"/>
    <w:lvl w:ilvl="0" w:tplc="FFFFFFFF">
      <w:start w:val="1"/>
      <w:numFmt w:val="lowerRoman"/>
      <w:lvlText w:val="%1."/>
      <w:lvlJc w:val="right"/>
      <w:pPr>
        <w:ind w:left="900" w:hanging="360"/>
      </w:pPr>
    </w:lvl>
    <w:lvl w:ilvl="1" w:tplc="0409001B">
      <w:start w:val="1"/>
      <w:numFmt w:val="lowerRoman"/>
      <w:lvlText w:val="%2."/>
      <w:lvlJc w:val="right"/>
      <w:pPr>
        <w:ind w:left="900" w:hanging="360"/>
      </w:pPr>
    </w:lvl>
    <w:lvl w:ilvl="2" w:tplc="A2F2BD94">
      <w:start w:val="1"/>
      <w:numFmt w:val="lowerRoman"/>
      <w:lvlText w:val="(%3)"/>
      <w:lvlJc w:val="left"/>
      <w:pPr>
        <w:ind w:left="2880" w:hanging="720"/>
      </w:pPr>
    </w:lvl>
    <w:lvl w:ilvl="3" w:tplc="FFFFFFFF">
      <w:start w:val="1"/>
      <w:numFmt w:val="decimal"/>
      <w:lvlText w:val="%4."/>
      <w:lvlJc w:val="left"/>
      <w:pPr>
        <w:ind w:left="3060" w:hanging="360"/>
      </w:pPr>
    </w:lvl>
    <w:lvl w:ilvl="4" w:tplc="FFFFFFFF">
      <w:start w:val="1"/>
      <w:numFmt w:val="lowerLetter"/>
      <w:lvlText w:val="%5."/>
      <w:lvlJc w:val="left"/>
      <w:pPr>
        <w:ind w:left="3780" w:hanging="360"/>
      </w:pPr>
    </w:lvl>
    <w:lvl w:ilvl="5" w:tplc="FFFFFFFF">
      <w:start w:val="1"/>
      <w:numFmt w:val="lowerRoman"/>
      <w:lvlText w:val="%6."/>
      <w:lvlJc w:val="right"/>
      <w:pPr>
        <w:ind w:left="4500" w:hanging="180"/>
      </w:pPr>
    </w:lvl>
    <w:lvl w:ilvl="6" w:tplc="FFFFFFFF">
      <w:start w:val="1"/>
      <w:numFmt w:val="decimal"/>
      <w:lvlText w:val="%7."/>
      <w:lvlJc w:val="left"/>
      <w:pPr>
        <w:ind w:left="5220" w:hanging="360"/>
      </w:pPr>
    </w:lvl>
    <w:lvl w:ilvl="7" w:tplc="FFFFFFFF">
      <w:start w:val="1"/>
      <w:numFmt w:val="lowerLetter"/>
      <w:lvlText w:val="%8."/>
      <w:lvlJc w:val="left"/>
      <w:pPr>
        <w:ind w:left="5940" w:hanging="360"/>
      </w:pPr>
    </w:lvl>
    <w:lvl w:ilvl="8" w:tplc="FFFFFFFF">
      <w:start w:val="1"/>
      <w:numFmt w:val="lowerRoman"/>
      <w:lvlText w:val="%9."/>
      <w:lvlJc w:val="right"/>
      <w:pPr>
        <w:ind w:left="6660" w:hanging="180"/>
      </w:pPr>
    </w:lvl>
  </w:abstractNum>
  <w:abstractNum w:abstractNumId="13" w15:restartNumberingAfterBreak="0">
    <w:nsid w:val="0B097F35"/>
    <w:multiLevelType w:val="hybridMultilevel"/>
    <w:tmpl w:val="C9C2C08C"/>
    <w:lvl w:ilvl="0" w:tplc="0409001B">
      <w:start w:val="1"/>
      <w:numFmt w:val="lowerRoman"/>
      <w:lvlText w:val="%1."/>
      <w:lvlJc w:val="right"/>
      <w:pPr>
        <w:ind w:left="1077" w:hanging="360"/>
      </w:pPr>
    </w:lvl>
    <w:lvl w:ilvl="1" w:tplc="04090019">
      <w:start w:val="1"/>
      <w:numFmt w:val="lowerLetter"/>
      <w:lvlText w:val="%2."/>
      <w:lvlJc w:val="left"/>
      <w:pPr>
        <w:ind w:left="1797" w:hanging="360"/>
      </w:pPr>
    </w:lvl>
    <w:lvl w:ilvl="2" w:tplc="0409001B">
      <w:start w:val="1"/>
      <w:numFmt w:val="lowerRoman"/>
      <w:lvlText w:val="%3."/>
      <w:lvlJc w:val="right"/>
      <w:pPr>
        <w:ind w:left="2517" w:hanging="180"/>
      </w:pPr>
    </w:lvl>
    <w:lvl w:ilvl="3" w:tplc="0409000F">
      <w:start w:val="1"/>
      <w:numFmt w:val="decimal"/>
      <w:lvlText w:val="%4."/>
      <w:lvlJc w:val="left"/>
      <w:pPr>
        <w:ind w:left="3237" w:hanging="360"/>
      </w:pPr>
    </w:lvl>
    <w:lvl w:ilvl="4" w:tplc="04090019">
      <w:start w:val="1"/>
      <w:numFmt w:val="lowerLetter"/>
      <w:lvlText w:val="%5."/>
      <w:lvlJc w:val="left"/>
      <w:pPr>
        <w:ind w:left="3957" w:hanging="360"/>
      </w:pPr>
    </w:lvl>
    <w:lvl w:ilvl="5" w:tplc="0409001B">
      <w:start w:val="1"/>
      <w:numFmt w:val="lowerRoman"/>
      <w:lvlText w:val="%6."/>
      <w:lvlJc w:val="right"/>
      <w:pPr>
        <w:ind w:left="4677" w:hanging="180"/>
      </w:pPr>
    </w:lvl>
    <w:lvl w:ilvl="6" w:tplc="0409000F">
      <w:start w:val="1"/>
      <w:numFmt w:val="decimal"/>
      <w:lvlText w:val="%7."/>
      <w:lvlJc w:val="left"/>
      <w:pPr>
        <w:ind w:left="5397" w:hanging="360"/>
      </w:pPr>
    </w:lvl>
    <w:lvl w:ilvl="7" w:tplc="04090019">
      <w:start w:val="1"/>
      <w:numFmt w:val="lowerLetter"/>
      <w:lvlText w:val="%8."/>
      <w:lvlJc w:val="left"/>
      <w:pPr>
        <w:ind w:left="6117" w:hanging="360"/>
      </w:pPr>
    </w:lvl>
    <w:lvl w:ilvl="8" w:tplc="0409001B">
      <w:start w:val="1"/>
      <w:numFmt w:val="lowerRoman"/>
      <w:lvlText w:val="%9."/>
      <w:lvlJc w:val="right"/>
      <w:pPr>
        <w:ind w:left="6837" w:hanging="180"/>
      </w:pPr>
    </w:lvl>
  </w:abstractNum>
  <w:abstractNum w:abstractNumId="14" w15:restartNumberingAfterBreak="0">
    <w:nsid w:val="0B7A04E6"/>
    <w:multiLevelType w:val="hybridMultilevel"/>
    <w:tmpl w:val="5CAA46C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5" w15:restartNumberingAfterBreak="0">
    <w:nsid w:val="0B9161D8"/>
    <w:multiLevelType w:val="hybridMultilevel"/>
    <w:tmpl w:val="D4E29598"/>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16" w15:restartNumberingAfterBreak="0">
    <w:nsid w:val="0BE76055"/>
    <w:multiLevelType w:val="hybridMultilevel"/>
    <w:tmpl w:val="A1ACB940"/>
    <w:lvl w:ilvl="0" w:tplc="F69EC026">
      <w:start w:val="1"/>
      <w:numFmt w:val="lowerRoman"/>
      <w:lvlText w:val="(%1)"/>
      <w:lvlJc w:val="lef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0BEC1F43"/>
    <w:multiLevelType w:val="hybridMultilevel"/>
    <w:tmpl w:val="3F9C97BC"/>
    <w:lvl w:ilvl="0" w:tplc="0809001B">
      <w:start w:val="1"/>
      <w:numFmt w:val="low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0BF557B6"/>
    <w:multiLevelType w:val="hybridMultilevel"/>
    <w:tmpl w:val="59A0E18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0C7C3347"/>
    <w:multiLevelType w:val="hybridMultilevel"/>
    <w:tmpl w:val="BE36A98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0CB37397"/>
    <w:multiLevelType w:val="hybridMultilevel"/>
    <w:tmpl w:val="538C982A"/>
    <w:lvl w:ilvl="0" w:tplc="04090001">
      <w:start w:val="1"/>
      <w:numFmt w:val="bullet"/>
      <w:lvlText w:val=""/>
      <w:lvlJc w:val="left"/>
      <w:pPr>
        <w:ind w:left="-4860" w:hanging="360"/>
      </w:pPr>
      <w:rPr>
        <w:rFonts w:ascii="Symbol" w:hAnsi="Symbol" w:hint="default"/>
      </w:rPr>
    </w:lvl>
    <w:lvl w:ilvl="1" w:tplc="04090003">
      <w:start w:val="1"/>
      <w:numFmt w:val="bullet"/>
      <w:lvlText w:val="o"/>
      <w:lvlJc w:val="left"/>
      <w:pPr>
        <w:ind w:left="-414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1980" w:hanging="360"/>
      </w:pPr>
      <w:rPr>
        <w:rFonts w:ascii="Courier New" w:hAnsi="Courier New" w:cs="Courier New" w:hint="default"/>
      </w:rPr>
    </w:lvl>
    <w:lvl w:ilvl="5" w:tplc="04090005">
      <w:start w:val="1"/>
      <w:numFmt w:val="bullet"/>
      <w:lvlText w:val=""/>
      <w:lvlJc w:val="left"/>
      <w:pPr>
        <w:ind w:left="-1260" w:hanging="360"/>
      </w:pPr>
      <w:rPr>
        <w:rFonts w:ascii="Wingdings" w:hAnsi="Wingdings" w:hint="default"/>
      </w:rPr>
    </w:lvl>
    <w:lvl w:ilvl="6" w:tplc="04090001">
      <w:start w:val="1"/>
      <w:numFmt w:val="bullet"/>
      <w:lvlText w:val=""/>
      <w:lvlJc w:val="left"/>
      <w:pPr>
        <w:ind w:left="-540" w:hanging="360"/>
      </w:pPr>
      <w:rPr>
        <w:rFonts w:ascii="Symbol" w:hAnsi="Symbol" w:hint="default"/>
      </w:rPr>
    </w:lvl>
    <w:lvl w:ilvl="7" w:tplc="04090003">
      <w:start w:val="1"/>
      <w:numFmt w:val="bullet"/>
      <w:lvlText w:val="o"/>
      <w:lvlJc w:val="left"/>
      <w:pPr>
        <w:ind w:left="180" w:hanging="360"/>
      </w:pPr>
      <w:rPr>
        <w:rFonts w:ascii="Courier New" w:hAnsi="Courier New" w:cs="Courier New" w:hint="default"/>
      </w:rPr>
    </w:lvl>
    <w:lvl w:ilvl="8" w:tplc="04090005">
      <w:start w:val="1"/>
      <w:numFmt w:val="bullet"/>
      <w:lvlText w:val=""/>
      <w:lvlJc w:val="left"/>
      <w:pPr>
        <w:ind w:left="900" w:hanging="360"/>
      </w:pPr>
      <w:rPr>
        <w:rFonts w:ascii="Wingdings" w:hAnsi="Wingdings" w:hint="default"/>
      </w:rPr>
    </w:lvl>
  </w:abstractNum>
  <w:abstractNum w:abstractNumId="21" w15:restartNumberingAfterBreak="0">
    <w:nsid w:val="0D3B45AB"/>
    <w:multiLevelType w:val="hybridMultilevel"/>
    <w:tmpl w:val="C714E726"/>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0EEC21ED"/>
    <w:multiLevelType w:val="hybridMultilevel"/>
    <w:tmpl w:val="78FCF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0F956D1B"/>
    <w:multiLevelType w:val="hybridMultilevel"/>
    <w:tmpl w:val="1FE28904"/>
    <w:lvl w:ilvl="0" w:tplc="40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0861D42"/>
    <w:multiLevelType w:val="hybridMultilevel"/>
    <w:tmpl w:val="567C677E"/>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5" w15:restartNumberingAfterBreak="0">
    <w:nsid w:val="10EF4A16"/>
    <w:multiLevelType w:val="multilevel"/>
    <w:tmpl w:val="F71A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13134D0"/>
    <w:multiLevelType w:val="hybridMultilevel"/>
    <w:tmpl w:val="AF80458E"/>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7" w15:restartNumberingAfterBreak="0">
    <w:nsid w:val="11B1706F"/>
    <w:multiLevelType w:val="hybridMultilevel"/>
    <w:tmpl w:val="3E7EBF3C"/>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8" w15:restartNumberingAfterBreak="0">
    <w:nsid w:val="123060F5"/>
    <w:multiLevelType w:val="hybridMultilevel"/>
    <w:tmpl w:val="C3E6C14C"/>
    <w:lvl w:ilvl="0" w:tplc="08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126851B8"/>
    <w:multiLevelType w:val="hybridMultilevel"/>
    <w:tmpl w:val="8E5CC686"/>
    <w:lvl w:ilvl="0" w:tplc="3409000F">
      <w:start w:val="1"/>
      <w:numFmt w:val="decimal"/>
      <w:lvlText w:val="%1."/>
      <w:lvlJc w:val="left"/>
      <w:pPr>
        <w:ind w:left="360" w:hanging="360"/>
      </w:p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30" w15:restartNumberingAfterBreak="0">
    <w:nsid w:val="13E56BC5"/>
    <w:multiLevelType w:val="hybridMultilevel"/>
    <w:tmpl w:val="F4FE4128"/>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1" w15:restartNumberingAfterBreak="0">
    <w:nsid w:val="14007E3E"/>
    <w:multiLevelType w:val="hybridMultilevel"/>
    <w:tmpl w:val="DA1AD170"/>
    <w:lvl w:ilvl="0" w:tplc="F69EC026">
      <w:start w:val="1"/>
      <w:numFmt w:val="lowerRoman"/>
      <w:lvlText w:val="(%1)"/>
      <w:lvlJc w:val="left"/>
      <w:pPr>
        <w:ind w:left="360" w:hanging="360"/>
      </w:pPr>
      <w:rPr>
        <w:rFonts w:hint="default"/>
        <w:sz w:val="22"/>
        <w:szCs w:val="22"/>
      </w:rPr>
    </w:lvl>
    <w:lvl w:ilvl="1" w:tplc="34090019" w:tentative="1">
      <w:start w:val="1"/>
      <w:numFmt w:val="lowerLetter"/>
      <w:lvlText w:val="%2."/>
      <w:lvlJc w:val="left"/>
      <w:pPr>
        <w:ind w:left="720" w:hanging="360"/>
      </w:pPr>
    </w:lvl>
    <w:lvl w:ilvl="2" w:tplc="3409001B" w:tentative="1">
      <w:start w:val="1"/>
      <w:numFmt w:val="lowerRoman"/>
      <w:lvlText w:val="%3."/>
      <w:lvlJc w:val="right"/>
      <w:pPr>
        <w:ind w:left="1440" w:hanging="180"/>
      </w:pPr>
    </w:lvl>
    <w:lvl w:ilvl="3" w:tplc="3409000F" w:tentative="1">
      <w:start w:val="1"/>
      <w:numFmt w:val="decimal"/>
      <w:lvlText w:val="%4."/>
      <w:lvlJc w:val="left"/>
      <w:pPr>
        <w:ind w:left="2160" w:hanging="360"/>
      </w:pPr>
    </w:lvl>
    <w:lvl w:ilvl="4" w:tplc="34090019" w:tentative="1">
      <w:start w:val="1"/>
      <w:numFmt w:val="lowerLetter"/>
      <w:lvlText w:val="%5."/>
      <w:lvlJc w:val="left"/>
      <w:pPr>
        <w:ind w:left="2880" w:hanging="360"/>
      </w:pPr>
    </w:lvl>
    <w:lvl w:ilvl="5" w:tplc="3409001B" w:tentative="1">
      <w:start w:val="1"/>
      <w:numFmt w:val="lowerRoman"/>
      <w:lvlText w:val="%6."/>
      <w:lvlJc w:val="right"/>
      <w:pPr>
        <w:ind w:left="3600" w:hanging="180"/>
      </w:pPr>
    </w:lvl>
    <w:lvl w:ilvl="6" w:tplc="3409000F" w:tentative="1">
      <w:start w:val="1"/>
      <w:numFmt w:val="decimal"/>
      <w:lvlText w:val="%7."/>
      <w:lvlJc w:val="left"/>
      <w:pPr>
        <w:ind w:left="4320" w:hanging="360"/>
      </w:pPr>
    </w:lvl>
    <w:lvl w:ilvl="7" w:tplc="34090019" w:tentative="1">
      <w:start w:val="1"/>
      <w:numFmt w:val="lowerLetter"/>
      <w:lvlText w:val="%8."/>
      <w:lvlJc w:val="left"/>
      <w:pPr>
        <w:ind w:left="5040" w:hanging="360"/>
      </w:pPr>
    </w:lvl>
    <w:lvl w:ilvl="8" w:tplc="3409001B" w:tentative="1">
      <w:start w:val="1"/>
      <w:numFmt w:val="lowerRoman"/>
      <w:lvlText w:val="%9."/>
      <w:lvlJc w:val="right"/>
      <w:pPr>
        <w:ind w:left="5760" w:hanging="180"/>
      </w:pPr>
    </w:lvl>
  </w:abstractNum>
  <w:abstractNum w:abstractNumId="32" w15:restartNumberingAfterBreak="0">
    <w:nsid w:val="14D43353"/>
    <w:multiLevelType w:val="hybridMultilevel"/>
    <w:tmpl w:val="6B22699A"/>
    <w:lvl w:ilvl="0" w:tplc="0409001B">
      <w:start w:val="1"/>
      <w:numFmt w:val="lowerRoman"/>
      <w:lvlText w:val="%1."/>
      <w:lvlJc w:val="right"/>
      <w:pPr>
        <w:ind w:left="1077" w:hanging="360"/>
      </w:pPr>
    </w:lvl>
    <w:lvl w:ilvl="1" w:tplc="04090019">
      <w:start w:val="1"/>
      <w:numFmt w:val="lowerLetter"/>
      <w:lvlText w:val="%2."/>
      <w:lvlJc w:val="left"/>
      <w:pPr>
        <w:ind w:left="1797" w:hanging="360"/>
      </w:pPr>
    </w:lvl>
    <w:lvl w:ilvl="2" w:tplc="0409001B">
      <w:start w:val="1"/>
      <w:numFmt w:val="lowerRoman"/>
      <w:lvlText w:val="%3."/>
      <w:lvlJc w:val="right"/>
      <w:pPr>
        <w:ind w:left="2517" w:hanging="180"/>
      </w:pPr>
    </w:lvl>
    <w:lvl w:ilvl="3" w:tplc="0409000F">
      <w:start w:val="1"/>
      <w:numFmt w:val="decimal"/>
      <w:lvlText w:val="%4."/>
      <w:lvlJc w:val="left"/>
      <w:pPr>
        <w:ind w:left="3237" w:hanging="360"/>
      </w:pPr>
    </w:lvl>
    <w:lvl w:ilvl="4" w:tplc="04090019">
      <w:start w:val="1"/>
      <w:numFmt w:val="lowerLetter"/>
      <w:lvlText w:val="%5."/>
      <w:lvlJc w:val="left"/>
      <w:pPr>
        <w:ind w:left="3957" w:hanging="360"/>
      </w:pPr>
    </w:lvl>
    <w:lvl w:ilvl="5" w:tplc="0409001B">
      <w:start w:val="1"/>
      <w:numFmt w:val="lowerRoman"/>
      <w:lvlText w:val="%6."/>
      <w:lvlJc w:val="right"/>
      <w:pPr>
        <w:ind w:left="4677" w:hanging="180"/>
      </w:pPr>
    </w:lvl>
    <w:lvl w:ilvl="6" w:tplc="0409000F">
      <w:start w:val="1"/>
      <w:numFmt w:val="decimal"/>
      <w:lvlText w:val="%7."/>
      <w:lvlJc w:val="left"/>
      <w:pPr>
        <w:ind w:left="5397" w:hanging="360"/>
      </w:pPr>
    </w:lvl>
    <w:lvl w:ilvl="7" w:tplc="04090019">
      <w:start w:val="1"/>
      <w:numFmt w:val="lowerLetter"/>
      <w:lvlText w:val="%8."/>
      <w:lvlJc w:val="left"/>
      <w:pPr>
        <w:ind w:left="6117" w:hanging="360"/>
      </w:pPr>
    </w:lvl>
    <w:lvl w:ilvl="8" w:tplc="0409001B">
      <w:start w:val="1"/>
      <w:numFmt w:val="lowerRoman"/>
      <w:lvlText w:val="%9."/>
      <w:lvlJc w:val="right"/>
      <w:pPr>
        <w:ind w:left="6837" w:hanging="180"/>
      </w:pPr>
    </w:lvl>
  </w:abstractNum>
  <w:abstractNum w:abstractNumId="33" w15:restartNumberingAfterBreak="0">
    <w:nsid w:val="150A53D8"/>
    <w:multiLevelType w:val="hybridMultilevel"/>
    <w:tmpl w:val="9E7C8F7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4" w15:restartNumberingAfterBreak="0">
    <w:nsid w:val="15F50D23"/>
    <w:multiLevelType w:val="hybridMultilevel"/>
    <w:tmpl w:val="1FE03B46"/>
    <w:lvl w:ilvl="0" w:tplc="0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60A354D"/>
    <w:multiLevelType w:val="hybridMultilevel"/>
    <w:tmpl w:val="00785B44"/>
    <w:lvl w:ilvl="0" w:tplc="0809001B">
      <w:start w:val="1"/>
      <w:numFmt w:val="lowerRoman"/>
      <w:lvlText w:val="%1."/>
      <w:lvlJc w:val="right"/>
      <w:pPr>
        <w:ind w:left="1077" w:hanging="360"/>
      </w:pPr>
    </w:lvl>
    <w:lvl w:ilvl="1" w:tplc="40090019" w:tentative="1">
      <w:start w:val="1"/>
      <w:numFmt w:val="lowerLetter"/>
      <w:lvlText w:val="%2."/>
      <w:lvlJc w:val="left"/>
      <w:pPr>
        <w:ind w:left="1797" w:hanging="360"/>
      </w:pPr>
    </w:lvl>
    <w:lvl w:ilvl="2" w:tplc="4009001B" w:tentative="1">
      <w:start w:val="1"/>
      <w:numFmt w:val="lowerRoman"/>
      <w:lvlText w:val="%3."/>
      <w:lvlJc w:val="right"/>
      <w:pPr>
        <w:ind w:left="2517" w:hanging="180"/>
      </w:pPr>
    </w:lvl>
    <w:lvl w:ilvl="3" w:tplc="4009000F" w:tentative="1">
      <w:start w:val="1"/>
      <w:numFmt w:val="decimal"/>
      <w:lvlText w:val="%4."/>
      <w:lvlJc w:val="left"/>
      <w:pPr>
        <w:ind w:left="3237" w:hanging="360"/>
      </w:pPr>
    </w:lvl>
    <w:lvl w:ilvl="4" w:tplc="40090019" w:tentative="1">
      <w:start w:val="1"/>
      <w:numFmt w:val="lowerLetter"/>
      <w:lvlText w:val="%5."/>
      <w:lvlJc w:val="left"/>
      <w:pPr>
        <w:ind w:left="3957" w:hanging="360"/>
      </w:pPr>
    </w:lvl>
    <w:lvl w:ilvl="5" w:tplc="4009001B" w:tentative="1">
      <w:start w:val="1"/>
      <w:numFmt w:val="lowerRoman"/>
      <w:lvlText w:val="%6."/>
      <w:lvlJc w:val="right"/>
      <w:pPr>
        <w:ind w:left="4677" w:hanging="180"/>
      </w:pPr>
    </w:lvl>
    <w:lvl w:ilvl="6" w:tplc="4009000F" w:tentative="1">
      <w:start w:val="1"/>
      <w:numFmt w:val="decimal"/>
      <w:lvlText w:val="%7."/>
      <w:lvlJc w:val="left"/>
      <w:pPr>
        <w:ind w:left="5397" w:hanging="360"/>
      </w:pPr>
    </w:lvl>
    <w:lvl w:ilvl="7" w:tplc="40090019" w:tentative="1">
      <w:start w:val="1"/>
      <w:numFmt w:val="lowerLetter"/>
      <w:lvlText w:val="%8."/>
      <w:lvlJc w:val="left"/>
      <w:pPr>
        <w:ind w:left="6117" w:hanging="360"/>
      </w:pPr>
    </w:lvl>
    <w:lvl w:ilvl="8" w:tplc="4009001B" w:tentative="1">
      <w:start w:val="1"/>
      <w:numFmt w:val="lowerRoman"/>
      <w:lvlText w:val="%9."/>
      <w:lvlJc w:val="right"/>
      <w:pPr>
        <w:ind w:left="6837" w:hanging="180"/>
      </w:pPr>
    </w:lvl>
  </w:abstractNum>
  <w:abstractNum w:abstractNumId="36" w15:restartNumberingAfterBreak="0">
    <w:nsid w:val="16417417"/>
    <w:multiLevelType w:val="hybridMultilevel"/>
    <w:tmpl w:val="99AE21DC"/>
    <w:lvl w:ilvl="0" w:tplc="0809001B">
      <w:start w:val="1"/>
      <w:numFmt w:val="lowerRoman"/>
      <w:lvlText w:val="%1."/>
      <w:lvlJc w:val="righ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8B57C0B"/>
    <w:multiLevelType w:val="hybridMultilevel"/>
    <w:tmpl w:val="FE20B1DE"/>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8" w15:restartNumberingAfterBreak="0">
    <w:nsid w:val="18B87653"/>
    <w:multiLevelType w:val="hybridMultilevel"/>
    <w:tmpl w:val="98764EAC"/>
    <w:lvl w:ilvl="0" w:tplc="0409001B">
      <w:start w:val="1"/>
      <w:numFmt w:val="lowerRoman"/>
      <w:lvlText w:val="%1."/>
      <w:lvlJc w:val="right"/>
      <w:pPr>
        <w:ind w:left="900" w:hanging="360"/>
      </w:pPr>
    </w:lvl>
    <w:lvl w:ilvl="1" w:tplc="77021500">
      <w:start w:val="1"/>
      <w:numFmt w:val="decimal"/>
      <w:lvlText w:val="%2."/>
      <w:lvlJc w:val="left"/>
      <w:pPr>
        <w:ind w:left="1620" w:hanging="360"/>
      </w:pPr>
      <w:rPr>
        <w:rFonts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15:restartNumberingAfterBreak="0">
    <w:nsid w:val="18B92EDF"/>
    <w:multiLevelType w:val="multilevel"/>
    <w:tmpl w:val="B52ABBA2"/>
    <w:lvl w:ilvl="0">
      <w:start w:val="1"/>
      <w:numFmt w:val="bullet"/>
      <w:lvlText w:val="o"/>
      <w:lvlJc w:val="left"/>
      <w:pPr>
        <w:tabs>
          <w:tab w:val="num" w:pos="644"/>
        </w:tabs>
        <w:ind w:left="644" w:hanging="360"/>
      </w:pPr>
      <w:rPr>
        <w:rFonts w:ascii="Courier New" w:hAnsi="Courier New" w:cs="Courier New" w:hint="default"/>
        <w:sz w:val="20"/>
      </w:rPr>
    </w:lvl>
    <w:lvl w:ilvl="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40" w15:restartNumberingAfterBreak="0">
    <w:nsid w:val="197A17CB"/>
    <w:multiLevelType w:val="hybridMultilevel"/>
    <w:tmpl w:val="D7F0C4DC"/>
    <w:lvl w:ilvl="0" w:tplc="F69EC026">
      <w:start w:val="1"/>
      <w:numFmt w:val="lowerRoman"/>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1A975778"/>
    <w:multiLevelType w:val="hybridMultilevel"/>
    <w:tmpl w:val="A206552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1D087728"/>
    <w:multiLevelType w:val="hybridMultilevel"/>
    <w:tmpl w:val="F1FCD114"/>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3" w15:restartNumberingAfterBreak="0">
    <w:nsid w:val="1DF27C42"/>
    <w:multiLevelType w:val="hybridMultilevel"/>
    <w:tmpl w:val="8F8EE09A"/>
    <w:lvl w:ilvl="0" w:tplc="F69EC026">
      <w:start w:val="1"/>
      <w:numFmt w:val="lowerRoman"/>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E4A2D95"/>
    <w:multiLevelType w:val="hybridMultilevel"/>
    <w:tmpl w:val="F21241C6"/>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5" w15:restartNumberingAfterBreak="0">
    <w:nsid w:val="1F7623C9"/>
    <w:multiLevelType w:val="hybridMultilevel"/>
    <w:tmpl w:val="0B9CA934"/>
    <w:lvl w:ilvl="0" w:tplc="278230DE">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46" w15:restartNumberingAfterBreak="0">
    <w:nsid w:val="1F7C019E"/>
    <w:multiLevelType w:val="hybridMultilevel"/>
    <w:tmpl w:val="A204EB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235A657C"/>
    <w:multiLevelType w:val="hybridMultilevel"/>
    <w:tmpl w:val="48E87D92"/>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48" w15:restartNumberingAfterBreak="0">
    <w:nsid w:val="2360509A"/>
    <w:multiLevelType w:val="hybridMultilevel"/>
    <w:tmpl w:val="BDDA06EA"/>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9" w15:restartNumberingAfterBreak="0">
    <w:nsid w:val="23D30652"/>
    <w:multiLevelType w:val="hybridMultilevel"/>
    <w:tmpl w:val="6EB0D3F2"/>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50" w15:restartNumberingAfterBreak="0">
    <w:nsid w:val="24D6587F"/>
    <w:multiLevelType w:val="hybridMultilevel"/>
    <w:tmpl w:val="AB9626C8"/>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51" w15:restartNumberingAfterBreak="0">
    <w:nsid w:val="259467AC"/>
    <w:multiLevelType w:val="hybridMultilevel"/>
    <w:tmpl w:val="E5C2C0D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26565C85"/>
    <w:multiLevelType w:val="hybridMultilevel"/>
    <w:tmpl w:val="126ABAB4"/>
    <w:lvl w:ilvl="0" w:tplc="0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7034FCE"/>
    <w:multiLevelType w:val="hybridMultilevel"/>
    <w:tmpl w:val="8038424A"/>
    <w:lvl w:ilvl="0" w:tplc="3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27397D7D"/>
    <w:multiLevelType w:val="hybridMultilevel"/>
    <w:tmpl w:val="3B5CB7FE"/>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275C2040"/>
    <w:multiLevelType w:val="multilevel"/>
    <w:tmpl w:val="B468A6F2"/>
    <w:lvl w:ilvl="0">
      <w:start w:val="1"/>
      <w:numFmt w:val="lowerRoman"/>
      <w:lvlText w:val="(%1)"/>
      <w:lvlJc w:val="left"/>
      <w:pPr>
        <w:tabs>
          <w:tab w:val="num" w:pos="1080"/>
        </w:tabs>
        <w:ind w:left="1080" w:hanging="360"/>
      </w:pPr>
      <w:rPr>
        <w:rFonts w:hint="default"/>
        <w:sz w:val="22"/>
        <w:szCs w:val="22"/>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6" w15:restartNumberingAfterBreak="0">
    <w:nsid w:val="29845E94"/>
    <w:multiLevelType w:val="hybridMultilevel"/>
    <w:tmpl w:val="303CEB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7" w15:restartNumberingAfterBreak="0">
    <w:nsid w:val="2B3670EB"/>
    <w:multiLevelType w:val="hybridMultilevel"/>
    <w:tmpl w:val="932A4452"/>
    <w:lvl w:ilvl="0" w:tplc="08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8" w15:restartNumberingAfterBreak="0">
    <w:nsid w:val="2B983166"/>
    <w:multiLevelType w:val="hybridMultilevel"/>
    <w:tmpl w:val="95844CB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59" w15:restartNumberingAfterBreak="0">
    <w:nsid w:val="2C864C1C"/>
    <w:multiLevelType w:val="hybridMultilevel"/>
    <w:tmpl w:val="D2F6CF74"/>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0" w15:restartNumberingAfterBreak="0">
    <w:nsid w:val="2CF16556"/>
    <w:multiLevelType w:val="hybridMultilevel"/>
    <w:tmpl w:val="E6EEC706"/>
    <w:lvl w:ilvl="0" w:tplc="0809001B">
      <w:start w:val="1"/>
      <w:numFmt w:val="lowerRoman"/>
      <w:lvlText w:val="%1."/>
      <w:lvlJc w:val="right"/>
      <w:pPr>
        <w:ind w:left="1080" w:hanging="360"/>
      </w:p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1" w15:restartNumberingAfterBreak="0">
    <w:nsid w:val="2EBB7D34"/>
    <w:multiLevelType w:val="hybridMultilevel"/>
    <w:tmpl w:val="1958A6F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62" w15:restartNumberingAfterBreak="0">
    <w:nsid w:val="2F6D12E5"/>
    <w:multiLevelType w:val="hybridMultilevel"/>
    <w:tmpl w:val="21784A68"/>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63" w15:restartNumberingAfterBreak="0">
    <w:nsid w:val="308C3376"/>
    <w:multiLevelType w:val="hybridMultilevel"/>
    <w:tmpl w:val="B1B606D6"/>
    <w:lvl w:ilvl="0" w:tplc="B52E331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15:restartNumberingAfterBreak="0">
    <w:nsid w:val="31111270"/>
    <w:multiLevelType w:val="hybridMultilevel"/>
    <w:tmpl w:val="28A0E0D8"/>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5" w15:restartNumberingAfterBreak="0">
    <w:nsid w:val="3183296F"/>
    <w:multiLevelType w:val="hybridMultilevel"/>
    <w:tmpl w:val="6B003B92"/>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66" w15:restartNumberingAfterBreak="0">
    <w:nsid w:val="31926081"/>
    <w:multiLevelType w:val="multilevel"/>
    <w:tmpl w:val="1C041E54"/>
    <w:lvl w:ilvl="0">
      <w:start w:val="1"/>
      <w:numFmt w:val="lowerRoman"/>
      <w:lvlText w:val="(%1)"/>
      <w:lvlJc w:val="left"/>
      <w:pPr>
        <w:tabs>
          <w:tab w:val="num" w:pos="1080"/>
        </w:tabs>
        <w:ind w:left="1080" w:hanging="360"/>
      </w:pPr>
      <w:rPr>
        <w:rFonts w:hint="default"/>
        <w:sz w:val="22"/>
        <w:szCs w:val="22"/>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7" w15:restartNumberingAfterBreak="0">
    <w:nsid w:val="31CA4C2E"/>
    <w:multiLevelType w:val="hybridMultilevel"/>
    <w:tmpl w:val="AD66B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32CA2B23"/>
    <w:multiLevelType w:val="hybridMultilevel"/>
    <w:tmpl w:val="A0D0D6CE"/>
    <w:lvl w:ilvl="0" w:tplc="08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33E04CD6"/>
    <w:multiLevelType w:val="hybridMultilevel"/>
    <w:tmpl w:val="B00EA12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0" w15:restartNumberingAfterBreak="0">
    <w:nsid w:val="340E32FC"/>
    <w:multiLevelType w:val="hybridMultilevel"/>
    <w:tmpl w:val="5128E7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1" w15:restartNumberingAfterBreak="0">
    <w:nsid w:val="35083C82"/>
    <w:multiLevelType w:val="hybridMultilevel"/>
    <w:tmpl w:val="F89AB73E"/>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72" w15:restartNumberingAfterBreak="0">
    <w:nsid w:val="35E07F02"/>
    <w:multiLevelType w:val="hybridMultilevel"/>
    <w:tmpl w:val="709A28D4"/>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3" w15:restartNumberingAfterBreak="0">
    <w:nsid w:val="35E84D32"/>
    <w:multiLevelType w:val="hybridMultilevel"/>
    <w:tmpl w:val="86EEDC4C"/>
    <w:lvl w:ilvl="0" w:tplc="08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36157305"/>
    <w:multiLevelType w:val="hybridMultilevel"/>
    <w:tmpl w:val="36D4E2B0"/>
    <w:lvl w:ilvl="0" w:tplc="08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15:restartNumberingAfterBreak="0">
    <w:nsid w:val="37445F68"/>
    <w:multiLevelType w:val="hybridMultilevel"/>
    <w:tmpl w:val="78CA5890"/>
    <w:lvl w:ilvl="0" w:tplc="40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6" w15:restartNumberingAfterBreak="0">
    <w:nsid w:val="37B01950"/>
    <w:multiLevelType w:val="hybridMultilevel"/>
    <w:tmpl w:val="E944878C"/>
    <w:lvl w:ilvl="0" w:tplc="F69EC026">
      <w:start w:val="1"/>
      <w:numFmt w:val="lowerRoman"/>
      <w:lvlText w:val="(%1)"/>
      <w:lvlJc w:val="lef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7" w15:restartNumberingAfterBreak="0">
    <w:nsid w:val="3B2D5AFD"/>
    <w:multiLevelType w:val="hybridMultilevel"/>
    <w:tmpl w:val="20DE3670"/>
    <w:lvl w:ilvl="0" w:tplc="0409001B">
      <w:start w:val="1"/>
      <w:numFmt w:val="low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8" w15:restartNumberingAfterBreak="0">
    <w:nsid w:val="3BA61508"/>
    <w:multiLevelType w:val="hybridMultilevel"/>
    <w:tmpl w:val="E222D0C8"/>
    <w:lvl w:ilvl="0" w:tplc="342CE462">
      <w:start w:val="1"/>
      <w:numFmt w:val="lowerRoman"/>
      <w:lvlText w:val="(%1)"/>
      <w:lvlJc w:val="left"/>
      <w:pPr>
        <w:ind w:left="1080" w:hanging="360"/>
      </w:pPr>
      <w:rPr>
        <w:rFonts w:hint="default"/>
        <w:i w:val="0"/>
        <w:sz w:val="22"/>
        <w:szCs w:val="22"/>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9" w15:restartNumberingAfterBreak="0">
    <w:nsid w:val="3C07161F"/>
    <w:multiLevelType w:val="hybridMultilevel"/>
    <w:tmpl w:val="AEB874F4"/>
    <w:lvl w:ilvl="0" w:tplc="F69EC026">
      <w:start w:val="1"/>
      <w:numFmt w:val="lowerRoman"/>
      <w:lvlText w:val="(%1)"/>
      <w:lvlJc w:val="left"/>
      <w:pPr>
        <w:ind w:left="1440" w:hanging="360"/>
      </w:pPr>
      <w:rPr>
        <w:rFonts w:hint="default"/>
        <w:sz w:val="22"/>
        <w:szCs w:val="22"/>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80" w15:restartNumberingAfterBreak="0">
    <w:nsid w:val="3C6D5695"/>
    <w:multiLevelType w:val="hybridMultilevel"/>
    <w:tmpl w:val="9872C3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1" w15:restartNumberingAfterBreak="0">
    <w:nsid w:val="3DAC3459"/>
    <w:multiLevelType w:val="hybridMultilevel"/>
    <w:tmpl w:val="00B2FF9A"/>
    <w:lvl w:ilvl="0" w:tplc="08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2" w15:restartNumberingAfterBreak="0">
    <w:nsid w:val="3E2F57CD"/>
    <w:multiLevelType w:val="hybridMultilevel"/>
    <w:tmpl w:val="24CAE602"/>
    <w:lvl w:ilvl="0" w:tplc="F69EC026">
      <w:start w:val="1"/>
      <w:numFmt w:val="lowerRoman"/>
      <w:lvlText w:val="(%1)"/>
      <w:lvlJc w:val="lef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3" w15:restartNumberingAfterBreak="0">
    <w:nsid w:val="3EB440ED"/>
    <w:multiLevelType w:val="hybridMultilevel"/>
    <w:tmpl w:val="8F4E1638"/>
    <w:lvl w:ilvl="0" w:tplc="4009001B">
      <w:start w:val="1"/>
      <w:numFmt w:val="low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4" w15:restartNumberingAfterBreak="0">
    <w:nsid w:val="410E79BE"/>
    <w:multiLevelType w:val="multilevel"/>
    <w:tmpl w:val="2FA40AD2"/>
    <w:lvl w:ilvl="0">
      <w:start w:val="1"/>
      <w:numFmt w:val="low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85" w15:restartNumberingAfterBreak="0">
    <w:nsid w:val="420E4FD5"/>
    <w:multiLevelType w:val="hybridMultilevel"/>
    <w:tmpl w:val="EB9A0F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6" w15:restartNumberingAfterBreak="0">
    <w:nsid w:val="42207722"/>
    <w:multiLevelType w:val="hybridMultilevel"/>
    <w:tmpl w:val="3D58EAA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7" w15:restartNumberingAfterBreak="0">
    <w:nsid w:val="4313655E"/>
    <w:multiLevelType w:val="hybridMultilevel"/>
    <w:tmpl w:val="26B443E8"/>
    <w:lvl w:ilvl="0" w:tplc="A7223F80">
      <w:start w:val="1"/>
      <w:numFmt w:val="lowerLetter"/>
      <w:lvlText w:val="%1)"/>
      <w:lvlJc w:val="left"/>
      <w:pPr>
        <w:ind w:left="1440" w:hanging="360"/>
      </w:pPr>
      <w:rPr>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8" w15:restartNumberingAfterBreak="0">
    <w:nsid w:val="43803CEF"/>
    <w:multiLevelType w:val="hybridMultilevel"/>
    <w:tmpl w:val="1C404C3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9" w15:restartNumberingAfterBreak="0">
    <w:nsid w:val="43E03AA1"/>
    <w:multiLevelType w:val="hybridMultilevel"/>
    <w:tmpl w:val="9B46691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90" w15:restartNumberingAfterBreak="0">
    <w:nsid w:val="44547F29"/>
    <w:multiLevelType w:val="hybridMultilevel"/>
    <w:tmpl w:val="6C1E3A60"/>
    <w:lvl w:ilvl="0" w:tplc="0809001B">
      <w:start w:val="1"/>
      <w:numFmt w:val="lowerRoman"/>
      <w:lvlText w:val="%1."/>
      <w:lvlJc w:val="right"/>
      <w:pPr>
        <w:ind w:left="1077" w:hanging="360"/>
      </w:pPr>
      <w:rPr>
        <w:rFonts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91" w15:restartNumberingAfterBreak="0">
    <w:nsid w:val="45120886"/>
    <w:multiLevelType w:val="hybridMultilevel"/>
    <w:tmpl w:val="42344834"/>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2" w15:restartNumberingAfterBreak="0">
    <w:nsid w:val="463A5B55"/>
    <w:multiLevelType w:val="hybridMultilevel"/>
    <w:tmpl w:val="16064C08"/>
    <w:lvl w:ilvl="0" w:tplc="08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7512BBB"/>
    <w:multiLevelType w:val="hybridMultilevel"/>
    <w:tmpl w:val="B28AD8D2"/>
    <w:lvl w:ilvl="0" w:tplc="04090001">
      <w:start w:val="1"/>
      <w:numFmt w:val="bullet"/>
      <w:lvlText w:val=""/>
      <w:lvlJc w:val="left"/>
      <w:pPr>
        <w:ind w:left="1437" w:hanging="360"/>
      </w:pPr>
      <w:rPr>
        <w:rFonts w:ascii="Symbol" w:hAnsi="Symbol" w:hint="default"/>
      </w:rPr>
    </w:lvl>
    <w:lvl w:ilvl="1" w:tplc="04090003" w:tentative="1">
      <w:start w:val="1"/>
      <w:numFmt w:val="bullet"/>
      <w:lvlText w:val="o"/>
      <w:lvlJc w:val="left"/>
      <w:pPr>
        <w:ind w:left="2157" w:hanging="360"/>
      </w:pPr>
      <w:rPr>
        <w:rFonts w:ascii="Courier New" w:hAnsi="Courier New" w:cs="Courier New" w:hint="default"/>
      </w:rPr>
    </w:lvl>
    <w:lvl w:ilvl="2" w:tplc="04090005" w:tentative="1">
      <w:start w:val="1"/>
      <w:numFmt w:val="bullet"/>
      <w:lvlText w:val=""/>
      <w:lvlJc w:val="left"/>
      <w:pPr>
        <w:ind w:left="2877" w:hanging="360"/>
      </w:pPr>
      <w:rPr>
        <w:rFonts w:ascii="Wingdings" w:hAnsi="Wingdings" w:hint="default"/>
      </w:rPr>
    </w:lvl>
    <w:lvl w:ilvl="3" w:tplc="04090001" w:tentative="1">
      <w:start w:val="1"/>
      <w:numFmt w:val="bullet"/>
      <w:lvlText w:val=""/>
      <w:lvlJc w:val="left"/>
      <w:pPr>
        <w:ind w:left="3597" w:hanging="360"/>
      </w:pPr>
      <w:rPr>
        <w:rFonts w:ascii="Symbol" w:hAnsi="Symbol" w:hint="default"/>
      </w:rPr>
    </w:lvl>
    <w:lvl w:ilvl="4" w:tplc="04090003" w:tentative="1">
      <w:start w:val="1"/>
      <w:numFmt w:val="bullet"/>
      <w:lvlText w:val="o"/>
      <w:lvlJc w:val="left"/>
      <w:pPr>
        <w:ind w:left="4317" w:hanging="360"/>
      </w:pPr>
      <w:rPr>
        <w:rFonts w:ascii="Courier New" w:hAnsi="Courier New" w:cs="Courier New" w:hint="default"/>
      </w:rPr>
    </w:lvl>
    <w:lvl w:ilvl="5" w:tplc="04090005" w:tentative="1">
      <w:start w:val="1"/>
      <w:numFmt w:val="bullet"/>
      <w:lvlText w:val=""/>
      <w:lvlJc w:val="left"/>
      <w:pPr>
        <w:ind w:left="5037" w:hanging="360"/>
      </w:pPr>
      <w:rPr>
        <w:rFonts w:ascii="Wingdings" w:hAnsi="Wingdings" w:hint="default"/>
      </w:rPr>
    </w:lvl>
    <w:lvl w:ilvl="6" w:tplc="04090001" w:tentative="1">
      <w:start w:val="1"/>
      <w:numFmt w:val="bullet"/>
      <w:lvlText w:val=""/>
      <w:lvlJc w:val="left"/>
      <w:pPr>
        <w:ind w:left="5757" w:hanging="360"/>
      </w:pPr>
      <w:rPr>
        <w:rFonts w:ascii="Symbol" w:hAnsi="Symbol" w:hint="default"/>
      </w:rPr>
    </w:lvl>
    <w:lvl w:ilvl="7" w:tplc="04090003" w:tentative="1">
      <w:start w:val="1"/>
      <w:numFmt w:val="bullet"/>
      <w:lvlText w:val="o"/>
      <w:lvlJc w:val="left"/>
      <w:pPr>
        <w:ind w:left="6477" w:hanging="360"/>
      </w:pPr>
      <w:rPr>
        <w:rFonts w:ascii="Courier New" w:hAnsi="Courier New" w:cs="Courier New" w:hint="default"/>
      </w:rPr>
    </w:lvl>
    <w:lvl w:ilvl="8" w:tplc="04090005" w:tentative="1">
      <w:start w:val="1"/>
      <w:numFmt w:val="bullet"/>
      <w:lvlText w:val=""/>
      <w:lvlJc w:val="left"/>
      <w:pPr>
        <w:ind w:left="7197" w:hanging="360"/>
      </w:pPr>
      <w:rPr>
        <w:rFonts w:ascii="Wingdings" w:hAnsi="Wingdings" w:hint="default"/>
      </w:rPr>
    </w:lvl>
  </w:abstractNum>
  <w:abstractNum w:abstractNumId="94" w15:restartNumberingAfterBreak="0">
    <w:nsid w:val="47C16B38"/>
    <w:multiLevelType w:val="hybridMultilevel"/>
    <w:tmpl w:val="ADE265B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95" w15:restartNumberingAfterBreak="0">
    <w:nsid w:val="485F1CB1"/>
    <w:multiLevelType w:val="multilevel"/>
    <w:tmpl w:val="BA5AC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95D29F6"/>
    <w:multiLevelType w:val="hybridMultilevel"/>
    <w:tmpl w:val="DBEA559C"/>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97" w15:restartNumberingAfterBreak="0">
    <w:nsid w:val="4A2B227B"/>
    <w:multiLevelType w:val="hybridMultilevel"/>
    <w:tmpl w:val="F6441FA6"/>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98" w15:restartNumberingAfterBreak="0">
    <w:nsid w:val="4A3C3287"/>
    <w:multiLevelType w:val="hybridMultilevel"/>
    <w:tmpl w:val="3398B3D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99" w15:restartNumberingAfterBreak="0">
    <w:nsid w:val="4A41687A"/>
    <w:multiLevelType w:val="hybridMultilevel"/>
    <w:tmpl w:val="94AAE6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15:restartNumberingAfterBreak="0">
    <w:nsid w:val="4B647D4F"/>
    <w:multiLevelType w:val="hybridMultilevel"/>
    <w:tmpl w:val="CCAC90B6"/>
    <w:lvl w:ilvl="0" w:tplc="08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4B972620"/>
    <w:multiLevelType w:val="hybridMultilevel"/>
    <w:tmpl w:val="8C46C3BC"/>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02" w15:restartNumberingAfterBreak="0">
    <w:nsid w:val="4BC62610"/>
    <w:multiLevelType w:val="hybridMultilevel"/>
    <w:tmpl w:val="0346F152"/>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3" w15:restartNumberingAfterBreak="0">
    <w:nsid w:val="4C3B47F2"/>
    <w:multiLevelType w:val="hybridMultilevel"/>
    <w:tmpl w:val="CF78E362"/>
    <w:lvl w:ilvl="0" w:tplc="08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4" w15:restartNumberingAfterBreak="0">
    <w:nsid w:val="4DA44ACC"/>
    <w:multiLevelType w:val="hybridMultilevel"/>
    <w:tmpl w:val="ED4E6844"/>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5" w15:restartNumberingAfterBreak="0">
    <w:nsid w:val="4DEE73A2"/>
    <w:multiLevelType w:val="hybridMultilevel"/>
    <w:tmpl w:val="C93E064C"/>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6" w15:restartNumberingAfterBreak="0">
    <w:nsid w:val="4FAC2F83"/>
    <w:multiLevelType w:val="hybridMultilevel"/>
    <w:tmpl w:val="E14A58F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7" w15:restartNumberingAfterBreak="0">
    <w:nsid w:val="4FDD2A93"/>
    <w:multiLevelType w:val="multilevel"/>
    <w:tmpl w:val="18F840B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8" w15:restartNumberingAfterBreak="0">
    <w:nsid w:val="51502C8F"/>
    <w:multiLevelType w:val="hybridMultilevel"/>
    <w:tmpl w:val="5502A318"/>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9" w15:restartNumberingAfterBreak="0">
    <w:nsid w:val="5191763C"/>
    <w:multiLevelType w:val="hybridMultilevel"/>
    <w:tmpl w:val="6598134E"/>
    <w:lvl w:ilvl="0" w:tplc="F69EC026">
      <w:start w:val="1"/>
      <w:numFmt w:val="lowerRoman"/>
      <w:lvlText w:val="(%1)"/>
      <w:lvlJc w:val="left"/>
      <w:pPr>
        <w:ind w:left="723" w:hanging="360"/>
      </w:pPr>
      <w:rPr>
        <w:rFonts w:hint="default"/>
        <w:sz w:val="22"/>
        <w:szCs w:val="22"/>
      </w:rPr>
    </w:lvl>
    <w:lvl w:ilvl="1" w:tplc="08090019">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10" w15:restartNumberingAfterBreak="0">
    <w:nsid w:val="51B00237"/>
    <w:multiLevelType w:val="multilevel"/>
    <w:tmpl w:val="34A27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524F64A1"/>
    <w:multiLevelType w:val="hybridMultilevel"/>
    <w:tmpl w:val="7976200E"/>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15:restartNumberingAfterBreak="0">
    <w:nsid w:val="53A77C78"/>
    <w:multiLevelType w:val="hybridMultilevel"/>
    <w:tmpl w:val="BF5CD60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13" w15:restartNumberingAfterBreak="0">
    <w:nsid w:val="53E4220C"/>
    <w:multiLevelType w:val="hybridMultilevel"/>
    <w:tmpl w:val="D68418B6"/>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4" w15:restartNumberingAfterBreak="0">
    <w:nsid w:val="53E77A37"/>
    <w:multiLevelType w:val="hybridMultilevel"/>
    <w:tmpl w:val="C576CDC0"/>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5" w15:restartNumberingAfterBreak="0">
    <w:nsid w:val="55597548"/>
    <w:multiLevelType w:val="hybridMultilevel"/>
    <w:tmpl w:val="E81644A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16" w15:restartNumberingAfterBreak="0">
    <w:nsid w:val="55FC75FE"/>
    <w:multiLevelType w:val="hybridMultilevel"/>
    <w:tmpl w:val="CA34A22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7" w15:restartNumberingAfterBreak="0">
    <w:nsid w:val="5703623D"/>
    <w:multiLevelType w:val="hybridMultilevel"/>
    <w:tmpl w:val="2EF0FF3A"/>
    <w:lvl w:ilvl="0" w:tplc="08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8" w15:restartNumberingAfterBreak="0">
    <w:nsid w:val="574A09B6"/>
    <w:multiLevelType w:val="hybridMultilevel"/>
    <w:tmpl w:val="858CC074"/>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119" w15:restartNumberingAfterBreak="0">
    <w:nsid w:val="58A572D6"/>
    <w:multiLevelType w:val="hybridMultilevel"/>
    <w:tmpl w:val="8FE8241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20" w15:restartNumberingAfterBreak="0">
    <w:nsid w:val="591D03DC"/>
    <w:multiLevelType w:val="multilevel"/>
    <w:tmpl w:val="9BC8E446"/>
    <w:lvl w:ilvl="0">
      <w:start w:val="1"/>
      <w:numFmt w:val="lowerLetter"/>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21" w15:restartNumberingAfterBreak="0">
    <w:nsid w:val="59585A03"/>
    <w:multiLevelType w:val="hybridMultilevel"/>
    <w:tmpl w:val="E7926E86"/>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2" w15:restartNumberingAfterBreak="0">
    <w:nsid w:val="59682E16"/>
    <w:multiLevelType w:val="multilevel"/>
    <w:tmpl w:val="5A107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59AD79C9"/>
    <w:multiLevelType w:val="hybridMultilevel"/>
    <w:tmpl w:val="7AA20A26"/>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124" w15:restartNumberingAfterBreak="0">
    <w:nsid w:val="59AF4E15"/>
    <w:multiLevelType w:val="hybridMultilevel"/>
    <w:tmpl w:val="7E6A1DE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25" w15:restartNumberingAfterBreak="0">
    <w:nsid w:val="59C053DD"/>
    <w:multiLevelType w:val="hybridMultilevel"/>
    <w:tmpl w:val="D610BC74"/>
    <w:lvl w:ilvl="0" w:tplc="0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59E7395B"/>
    <w:multiLevelType w:val="hybridMultilevel"/>
    <w:tmpl w:val="2C8C83D8"/>
    <w:lvl w:ilvl="0" w:tplc="40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7" w15:restartNumberingAfterBreak="0">
    <w:nsid w:val="59F55258"/>
    <w:multiLevelType w:val="hybridMultilevel"/>
    <w:tmpl w:val="678858C4"/>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8" w15:restartNumberingAfterBreak="0">
    <w:nsid w:val="5A2E4D72"/>
    <w:multiLevelType w:val="hybridMultilevel"/>
    <w:tmpl w:val="B1102B62"/>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9" w15:restartNumberingAfterBreak="0">
    <w:nsid w:val="5A9558C9"/>
    <w:multiLevelType w:val="hybridMultilevel"/>
    <w:tmpl w:val="BACA504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130" w15:restartNumberingAfterBreak="0">
    <w:nsid w:val="5C4D2FFD"/>
    <w:multiLevelType w:val="hybridMultilevel"/>
    <w:tmpl w:val="A87AFC80"/>
    <w:lvl w:ilvl="0" w:tplc="08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5E912142"/>
    <w:multiLevelType w:val="hybridMultilevel"/>
    <w:tmpl w:val="1B7A79C2"/>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2" w15:restartNumberingAfterBreak="0">
    <w:nsid w:val="5EA35DC1"/>
    <w:multiLevelType w:val="hybridMultilevel"/>
    <w:tmpl w:val="F99C8C9A"/>
    <w:lvl w:ilvl="0" w:tplc="0809001B">
      <w:start w:val="1"/>
      <w:numFmt w:val="lowerRoman"/>
      <w:lvlText w:val="%1."/>
      <w:lvlJc w:val="right"/>
      <w:pPr>
        <w:ind w:left="1077" w:hanging="360"/>
      </w:pPr>
    </w:lvl>
    <w:lvl w:ilvl="1" w:tplc="40090019" w:tentative="1">
      <w:start w:val="1"/>
      <w:numFmt w:val="lowerLetter"/>
      <w:lvlText w:val="%2."/>
      <w:lvlJc w:val="left"/>
      <w:pPr>
        <w:ind w:left="1797" w:hanging="360"/>
      </w:pPr>
    </w:lvl>
    <w:lvl w:ilvl="2" w:tplc="4009001B" w:tentative="1">
      <w:start w:val="1"/>
      <w:numFmt w:val="lowerRoman"/>
      <w:lvlText w:val="%3."/>
      <w:lvlJc w:val="right"/>
      <w:pPr>
        <w:ind w:left="2517" w:hanging="180"/>
      </w:pPr>
    </w:lvl>
    <w:lvl w:ilvl="3" w:tplc="4009000F" w:tentative="1">
      <w:start w:val="1"/>
      <w:numFmt w:val="decimal"/>
      <w:lvlText w:val="%4."/>
      <w:lvlJc w:val="left"/>
      <w:pPr>
        <w:ind w:left="3237" w:hanging="360"/>
      </w:pPr>
    </w:lvl>
    <w:lvl w:ilvl="4" w:tplc="40090019" w:tentative="1">
      <w:start w:val="1"/>
      <w:numFmt w:val="lowerLetter"/>
      <w:lvlText w:val="%5."/>
      <w:lvlJc w:val="left"/>
      <w:pPr>
        <w:ind w:left="3957" w:hanging="360"/>
      </w:pPr>
    </w:lvl>
    <w:lvl w:ilvl="5" w:tplc="4009001B" w:tentative="1">
      <w:start w:val="1"/>
      <w:numFmt w:val="lowerRoman"/>
      <w:lvlText w:val="%6."/>
      <w:lvlJc w:val="right"/>
      <w:pPr>
        <w:ind w:left="4677" w:hanging="180"/>
      </w:pPr>
    </w:lvl>
    <w:lvl w:ilvl="6" w:tplc="4009000F" w:tentative="1">
      <w:start w:val="1"/>
      <w:numFmt w:val="decimal"/>
      <w:lvlText w:val="%7."/>
      <w:lvlJc w:val="left"/>
      <w:pPr>
        <w:ind w:left="5397" w:hanging="360"/>
      </w:pPr>
    </w:lvl>
    <w:lvl w:ilvl="7" w:tplc="40090019" w:tentative="1">
      <w:start w:val="1"/>
      <w:numFmt w:val="lowerLetter"/>
      <w:lvlText w:val="%8."/>
      <w:lvlJc w:val="left"/>
      <w:pPr>
        <w:ind w:left="6117" w:hanging="360"/>
      </w:pPr>
    </w:lvl>
    <w:lvl w:ilvl="8" w:tplc="4009001B" w:tentative="1">
      <w:start w:val="1"/>
      <w:numFmt w:val="lowerRoman"/>
      <w:lvlText w:val="%9."/>
      <w:lvlJc w:val="right"/>
      <w:pPr>
        <w:ind w:left="6837" w:hanging="180"/>
      </w:pPr>
    </w:lvl>
  </w:abstractNum>
  <w:abstractNum w:abstractNumId="133" w15:restartNumberingAfterBreak="0">
    <w:nsid w:val="60696980"/>
    <w:multiLevelType w:val="hybridMultilevel"/>
    <w:tmpl w:val="92CABF20"/>
    <w:lvl w:ilvl="0" w:tplc="0809001B">
      <w:start w:val="1"/>
      <w:numFmt w:val="lowerRoman"/>
      <w:lvlText w:val="%1."/>
      <w:lvlJc w:val="right"/>
      <w:pPr>
        <w:ind w:left="720" w:hanging="360"/>
      </w:pPr>
    </w:lvl>
    <w:lvl w:ilvl="1" w:tplc="40090017">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4" w15:restartNumberingAfterBreak="0">
    <w:nsid w:val="60A14DE3"/>
    <w:multiLevelType w:val="hybridMultilevel"/>
    <w:tmpl w:val="AFF828E6"/>
    <w:lvl w:ilvl="0" w:tplc="0809001B">
      <w:start w:val="1"/>
      <w:numFmt w:val="low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5" w15:restartNumberingAfterBreak="0">
    <w:nsid w:val="60BC6132"/>
    <w:multiLevelType w:val="hybridMultilevel"/>
    <w:tmpl w:val="C65E9FB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136" w15:restartNumberingAfterBreak="0">
    <w:nsid w:val="61193A67"/>
    <w:multiLevelType w:val="hybridMultilevel"/>
    <w:tmpl w:val="9760E1BA"/>
    <w:lvl w:ilvl="0" w:tplc="40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7" w15:restartNumberingAfterBreak="0">
    <w:nsid w:val="6181536D"/>
    <w:multiLevelType w:val="hybridMultilevel"/>
    <w:tmpl w:val="AB22D61A"/>
    <w:lvl w:ilvl="0" w:tplc="0409001B">
      <w:start w:val="1"/>
      <w:numFmt w:val="lowerRoman"/>
      <w:lvlText w:val="%1."/>
      <w:lvlJc w:val="right"/>
      <w:pPr>
        <w:ind w:left="1077" w:hanging="360"/>
      </w:pPr>
    </w:lvl>
    <w:lvl w:ilvl="1" w:tplc="04090019">
      <w:start w:val="1"/>
      <w:numFmt w:val="lowerLetter"/>
      <w:lvlText w:val="%2."/>
      <w:lvlJc w:val="left"/>
      <w:pPr>
        <w:ind w:left="1797" w:hanging="360"/>
      </w:pPr>
    </w:lvl>
    <w:lvl w:ilvl="2" w:tplc="0409001B">
      <w:start w:val="1"/>
      <w:numFmt w:val="lowerRoman"/>
      <w:lvlText w:val="%3."/>
      <w:lvlJc w:val="right"/>
      <w:pPr>
        <w:ind w:left="2517" w:hanging="180"/>
      </w:pPr>
    </w:lvl>
    <w:lvl w:ilvl="3" w:tplc="0409000F">
      <w:start w:val="1"/>
      <w:numFmt w:val="decimal"/>
      <w:lvlText w:val="%4."/>
      <w:lvlJc w:val="left"/>
      <w:pPr>
        <w:ind w:left="3237" w:hanging="360"/>
      </w:pPr>
    </w:lvl>
    <w:lvl w:ilvl="4" w:tplc="04090019">
      <w:start w:val="1"/>
      <w:numFmt w:val="lowerLetter"/>
      <w:lvlText w:val="%5."/>
      <w:lvlJc w:val="left"/>
      <w:pPr>
        <w:ind w:left="3957" w:hanging="360"/>
      </w:pPr>
    </w:lvl>
    <w:lvl w:ilvl="5" w:tplc="0409001B">
      <w:start w:val="1"/>
      <w:numFmt w:val="lowerRoman"/>
      <w:lvlText w:val="%6."/>
      <w:lvlJc w:val="right"/>
      <w:pPr>
        <w:ind w:left="4677" w:hanging="180"/>
      </w:pPr>
    </w:lvl>
    <w:lvl w:ilvl="6" w:tplc="0409000F">
      <w:start w:val="1"/>
      <w:numFmt w:val="decimal"/>
      <w:lvlText w:val="%7."/>
      <w:lvlJc w:val="left"/>
      <w:pPr>
        <w:ind w:left="5397" w:hanging="360"/>
      </w:pPr>
    </w:lvl>
    <w:lvl w:ilvl="7" w:tplc="04090019">
      <w:start w:val="1"/>
      <w:numFmt w:val="lowerLetter"/>
      <w:lvlText w:val="%8."/>
      <w:lvlJc w:val="left"/>
      <w:pPr>
        <w:ind w:left="6117" w:hanging="360"/>
      </w:pPr>
    </w:lvl>
    <w:lvl w:ilvl="8" w:tplc="0409001B">
      <w:start w:val="1"/>
      <w:numFmt w:val="lowerRoman"/>
      <w:lvlText w:val="%9."/>
      <w:lvlJc w:val="right"/>
      <w:pPr>
        <w:ind w:left="6837" w:hanging="180"/>
      </w:pPr>
    </w:lvl>
  </w:abstractNum>
  <w:abstractNum w:abstractNumId="138" w15:restartNumberingAfterBreak="0">
    <w:nsid w:val="61A954AC"/>
    <w:multiLevelType w:val="hybridMultilevel"/>
    <w:tmpl w:val="15082A30"/>
    <w:lvl w:ilvl="0" w:tplc="34090017">
      <w:start w:val="1"/>
      <w:numFmt w:val="lowerLetter"/>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39" w15:restartNumberingAfterBreak="0">
    <w:nsid w:val="626B60DD"/>
    <w:multiLevelType w:val="hybridMultilevel"/>
    <w:tmpl w:val="A1EE9D62"/>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0" w15:restartNumberingAfterBreak="0">
    <w:nsid w:val="62A647E2"/>
    <w:multiLevelType w:val="multilevel"/>
    <w:tmpl w:val="B69AE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639D3BA8"/>
    <w:multiLevelType w:val="hybridMultilevel"/>
    <w:tmpl w:val="CE60BCD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2" w15:restartNumberingAfterBreak="0">
    <w:nsid w:val="6415399F"/>
    <w:multiLevelType w:val="hybridMultilevel"/>
    <w:tmpl w:val="987C7A86"/>
    <w:lvl w:ilvl="0" w:tplc="08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3" w15:restartNumberingAfterBreak="0">
    <w:nsid w:val="64F30259"/>
    <w:multiLevelType w:val="hybridMultilevel"/>
    <w:tmpl w:val="A4A6F20C"/>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44" w15:restartNumberingAfterBreak="0">
    <w:nsid w:val="65065F68"/>
    <w:multiLevelType w:val="hybridMultilevel"/>
    <w:tmpl w:val="D206D63C"/>
    <w:lvl w:ilvl="0" w:tplc="0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5" w15:restartNumberingAfterBreak="0">
    <w:nsid w:val="651054D5"/>
    <w:multiLevelType w:val="multilevel"/>
    <w:tmpl w:val="68DAD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658853F8"/>
    <w:multiLevelType w:val="hybridMultilevel"/>
    <w:tmpl w:val="1206BD78"/>
    <w:lvl w:ilvl="0" w:tplc="08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7" w15:restartNumberingAfterBreak="0">
    <w:nsid w:val="661741F2"/>
    <w:multiLevelType w:val="hybridMultilevel"/>
    <w:tmpl w:val="9C72359E"/>
    <w:lvl w:ilvl="0" w:tplc="4009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8" w15:restartNumberingAfterBreak="0">
    <w:nsid w:val="66186139"/>
    <w:multiLevelType w:val="hybridMultilevel"/>
    <w:tmpl w:val="3ECA5B46"/>
    <w:lvl w:ilvl="0" w:tplc="08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9" w15:restartNumberingAfterBreak="0">
    <w:nsid w:val="678220CB"/>
    <w:multiLevelType w:val="hybridMultilevel"/>
    <w:tmpl w:val="6EFC186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694A151D"/>
    <w:multiLevelType w:val="hybridMultilevel"/>
    <w:tmpl w:val="5AC0D4CA"/>
    <w:lvl w:ilvl="0" w:tplc="08090001">
      <w:start w:val="1"/>
      <w:numFmt w:val="bullet"/>
      <w:lvlText w:val=""/>
      <w:lvlJc w:val="left"/>
      <w:pPr>
        <w:ind w:left="900" w:hanging="360"/>
      </w:pPr>
      <w:rPr>
        <w:rFonts w:ascii="Symbol" w:hAnsi="Symbol" w:hint="default"/>
      </w:rPr>
    </w:lvl>
    <w:lvl w:ilvl="1" w:tplc="08090003">
      <w:start w:val="1"/>
      <w:numFmt w:val="bullet"/>
      <w:lvlText w:val="o"/>
      <w:lvlJc w:val="left"/>
      <w:pPr>
        <w:ind w:left="1620" w:hanging="360"/>
      </w:pPr>
      <w:rPr>
        <w:rFonts w:ascii="Courier New" w:hAnsi="Courier New" w:cs="Courier New" w:hint="default"/>
      </w:rPr>
    </w:lvl>
    <w:lvl w:ilvl="2" w:tplc="08090005">
      <w:start w:val="1"/>
      <w:numFmt w:val="bullet"/>
      <w:lvlText w:val=""/>
      <w:lvlJc w:val="left"/>
      <w:pPr>
        <w:ind w:left="2340" w:hanging="360"/>
      </w:pPr>
      <w:rPr>
        <w:rFonts w:ascii="Wingdings" w:hAnsi="Wingdings" w:hint="default"/>
      </w:rPr>
    </w:lvl>
    <w:lvl w:ilvl="3" w:tplc="08090001">
      <w:start w:val="1"/>
      <w:numFmt w:val="bullet"/>
      <w:lvlText w:val=""/>
      <w:lvlJc w:val="left"/>
      <w:pPr>
        <w:ind w:left="3060" w:hanging="360"/>
      </w:pPr>
      <w:rPr>
        <w:rFonts w:ascii="Symbol" w:hAnsi="Symbol" w:hint="default"/>
      </w:rPr>
    </w:lvl>
    <w:lvl w:ilvl="4" w:tplc="08090003">
      <w:start w:val="1"/>
      <w:numFmt w:val="bullet"/>
      <w:lvlText w:val="o"/>
      <w:lvlJc w:val="left"/>
      <w:pPr>
        <w:ind w:left="3780" w:hanging="360"/>
      </w:pPr>
      <w:rPr>
        <w:rFonts w:ascii="Courier New" w:hAnsi="Courier New" w:cs="Courier New" w:hint="default"/>
      </w:rPr>
    </w:lvl>
    <w:lvl w:ilvl="5" w:tplc="08090005">
      <w:start w:val="1"/>
      <w:numFmt w:val="bullet"/>
      <w:lvlText w:val=""/>
      <w:lvlJc w:val="left"/>
      <w:pPr>
        <w:ind w:left="4500" w:hanging="360"/>
      </w:pPr>
      <w:rPr>
        <w:rFonts w:ascii="Wingdings" w:hAnsi="Wingdings" w:hint="default"/>
      </w:rPr>
    </w:lvl>
    <w:lvl w:ilvl="6" w:tplc="08090001">
      <w:start w:val="1"/>
      <w:numFmt w:val="bullet"/>
      <w:lvlText w:val=""/>
      <w:lvlJc w:val="left"/>
      <w:pPr>
        <w:ind w:left="5220" w:hanging="360"/>
      </w:pPr>
      <w:rPr>
        <w:rFonts w:ascii="Symbol" w:hAnsi="Symbol" w:hint="default"/>
      </w:rPr>
    </w:lvl>
    <w:lvl w:ilvl="7" w:tplc="08090003">
      <w:start w:val="1"/>
      <w:numFmt w:val="bullet"/>
      <w:lvlText w:val="o"/>
      <w:lvlJc w:val="left"/>
      <w:pPr>
        <w:ind w:left="5940" w:hanging="360"/>
      </w:pPr>
      <w:rPr>
        <w:rFonts w:ascii="Courier New" w:hAnsi="Courier New" w:cs="Courier New" w:hint="default"/>
      </w:rPr>
    </w:lvl>
    <w:lvl w:ilvl="8" w:tplc="08090005">
      <w:start w:val="1"/>
      <w:numFmt w:val="bullet"/>
      <w:lvlText w:val=""/>
      <w:lvlJc w:val="left"/>
      <w:pPr>
        <w:ind w:left="6660" w:hanging="360"/>
      </w:pPr>
      <w:rPr>
        <w:rFonts w:ascii="Wingdings" w:hAnsi="Wingdings" w:hint="default"/>
      </w:rPr>
    </w:lvl>
  </w:abstractNum>
  <w:abstractNum w:abstractNumId="151" w15:restartNumberingAfterBreak="0">
    <w:nsid w:val="69C21029"/>
    <w:multiLevelType w:val="hybridMultilevel"/>
    <w:tmpl w:val="2890600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52" w15:restartNumberingAfterBreak="0">
    <w:nsid w:val="6A1C7954"/>
    <w:multiLevelType w:val="hybridMultilevel"/>
    <w:tmpl w:val="4EC65CAE"/>
    <w:lvl w:ilvl="0" w:tplc="40090017">
      <w:start w:val="1"/>
      <w:numFmt w:val="lowerLetter"/>
      <w:lvlText w:val="%1)"/>
      <w:lvlJc w:val="left"/>
      <w:pPr>
        <w:ind w:left="-252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360" w:hanging="360"/>
      </w:pPr>
      <w:rPr>
        <w:rFonts w:ascii="Symbol" w:hAnsi="Symbol" w:hint="default"/>
      </w:rPr>
    </w:lvl>
    <w:lvl w:ilvl="4" w:tplc="FFFFFFFF" w:tentative="1">
      <w:start w:val="1"/>
      <w:numFmt w:val="bullet"/>
      <w:lvlText w:val="o"/>
      <w:lvlJc w:val="left"/>
      <w:pPr>
        <w:ind w:left="360" w:hanging="360"/>
      </w:pPr>
      <w:rPr>
        <w:rFonts w:ascii="Courier New" w:hAnsi="Courier New" w:cs="Courier New" w:hint="default"/>
      </w:rPr>
    </w:lvl>
    <w:lvl w:ilvl="5" w:tplc="FFFFFFFF" w:tentative="1">
      <w:start w:val="1"/>
      <w:numFmt w:val="bullet"/>
      <w:lvlText w:val=""/>
      <w:lvlJc w:val="left"/>
      <w:pPr>
        <w:ind w:left="1080" w:hanging="360"/>
      </w:pPr>
      <w:rPr>
        <w:rFonts w:ascii="Wingdings" w:hAnsi="Wingdings" w:hint="default"/>
      </w:rPr>
    </w:lvl>
    <w:lvl w:ilvl="6" w:tplc="FFFFFFFF" w:tentative="1">
      <w:start w:val="1"/>
      <w:numFmt w:val="bullet"/>
      <w:lvlText w:val=""/>
      <w:lvlJc w:val="left"/>
      <w:pPr>
        <w:ind w:left="1800" w:hanging="360"/>
      </w:pPr>
      <w:rPr>
        <w:rFonts w:ascii="Symbol" w:hAnsi="Symbol" w:hint="default"/>
      </w:rPr>
    </w:lvl>
    <w:lvl w:ilvl="7" w:tplc="FFFFFFFF" w:tentative="1">
      <w:start w:val="1"/>
      <w:numFmt w:val="bullet"/>
      <w:lvlText w:val="o"/>
      <w:lvlJc w:val="left"/>
      <w:pPr>
        <w:ind w:left="2520" w:hanging="360"/>
      </w:pPr>
      <w:rPr>
        <w:rFonts w:ascii="Courier New" w:hAnsi="Courier New" w:cs="Courier New" w:hint="default"/>
      </w:rPr>
    </w:lvl>
    <w:lvl w:ilvl="8" w:tplc="FFFFFFFF" w:tentative="1">
      <w:start w:val="1"/>
      <w:numFmt w:val="bullet"/>
      <w:lvlText w:val=""/>
      <w:lvlJc w:val="left"/>
      <w:pPr>
        <w:ind w:left="3240" w:hanging="360"/>
      </w:pPr>
      <w:rPr>
        <w:rFonts w:ascii="Wingdings" w:hAnsi="Wingdings" w:hint="default"/>
      </w:rPr>
    </w:lvl>
  </w:abstractNum>
  <w:abstractNum w:abstractNumId="153" w15:restartNumberingAfterBreak="0">
    <w:nsid w:val="6A76015D"/>
    <w:multiLevelType w:val="hybridMultilevel"/>
    <w:tmpl w:val="C1183928"/>
    <w:lvl w:ilvl="0" w:tplc="4009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4" w15:restartNumberingAfterBreak="0">
    <w:nsid w:val="6AF46640"/>
    <w:multiLevelType w:val="hybridMultilevel"/>
    <w:tmpl w:val="482E9780"/>
    <w:lvl w:ilvl="0" w:tplc="4009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5" w15:restartNumberingAfterBreak="0">
    <w:nsid w:val="6B50312B"/>
    <w:multiLevelType w:val="hybridMultilevel"/>
    <w:tmpl w:val="B23088AC"/>
    <w:lvl w:ilvl="0" w:tplc="0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6C3F6CFB"/>
    <w:multiLevelType w:val="hybridMultilevel"/>
    <w:tmpl w:val="6562C1F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7" w15:restartNumberingAfterBreak="0">
    <w:nsid w:val="6D1B686A"/>
    <w:multiLevelType w:val="hybridMultilevel"/>
    <w:tmpl w:val="0B74AF98"/>
    <w:lvl w:ilvl="0" w:tplc="08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8" w15:restartNumberingAfterBreak="0">
    <w:nsid w:val="6D966C57"/>
    <w:multiLevelType w:val="hybridMultilevel"/>
    <w:tmpl w:val="3EDE3D92"/>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59" w15:restartNumberingAfterBreak="0">
    <w:nsid w:val="6EA86546"/>
    <w:multiLevelType w:val="hybridMultilevel"/>
    <w:tmpl w:val="B2B66CB2"/>
    <w:lvl w:ilvl="0" w:tplc="3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0" w15:restartNumberingAfterBreak="0">
    <w:nsid w:val="6EB96BCB"/>
    <w:multiLevelType w:val="hybridMultilevel"/>
    <w:tmpl w:val="1FDCC1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6FC055A3"/>
    <w:multiLevelType w:val="hybridMultilevel"/>
    <w:tmpl w:val="2048DD1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62" w15:restartNumberingAfterBreak="0">
    <w:nsid w:val="700B1FB5"/>
    <w:multiLevelType w:val="hybridMultilevel"/>
    <w:tmpl w:val="28FEF960"/>
    <w:lvl w:ilvl="0" w:tplc="0809001B">
      <w:start w:val="1"/>
      <w:numFmt w:val="lowerRoman"/>
      <w:lvlText w:val="%1."/>
      <w:lvlJc w:val="right"/>
      <w:pPr>
        <w:ind w:left="3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3" w15:restartNumberingAfterBreak="0">
    <w:nsid w:val="708B5D88"/>
    <w:multiLevelType w:val="hybridMultilevel"/>
    <w:tmpl w:val="086EC5D6"/>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4" w15:restartNumberingAfterBreak="0">
    <w:nsid w:val="71C31C34"/>
    <w:multiLevelType w:val="hybridMultilevel"/>
    <w:tmpl w:val="18ACC46C"/>
    <w:lvl w:ilvl="0" w:tplc="08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5" w15:restartNumberingAfterBreak="0">
    <w:nsid w:val="71CA1E9F"/>
    <w:multiLevelType w:val="hybridMultilevel"/>
    <w:tmpl w:val="E2D0F5E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66" w15:restartNumberingAfterBreak="0">
    <w:nsid w:val="71CC6918"/>
    <w:multiLevelType w:val="hybridMultilevel"/>
    <w:tmpl w:val="23167A54"/>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167" w15:restartNumberingAfterBreak="0">
    <w:nsid w:val="71D66A08"/>
    <w:multiLevelType w:val="hybridMultilevel"/>
    <w:tmpl w:val="166A4708"/>
    <w:lvl w:ilvl="0" w:tplc="0409001B">
      <w:start w:val="1"/>
      <w:numFmt w:val="lowerRoman"/>
      <w:lvlText w:val="%1."/>
      <w:lvlJc w:val="righ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8" w15:restartNumberingAfterBreak="0">
    <w:nsid w:val="727660C3"/>
    <w:multiLevelType w:val="hybridMultilevel"/>
    <w:tmpl w:val="A1ACB940"/>
    <w:lvl w:ilvl="0" w:tplc="F69EC026">
      <w:start w:val="1"/>
      <w:numFmt w:val="lowerRoman"/>
      <w:lvlText w:val="(%1)"/>
      <w:lvlJc w:val="left"/>
      <w:pPr>
        <w:ind w:left="1077" w:hanging="360"/>
      </w:pPr>
      <w:rPr>
        <w:rFonts w:hint="default"/>
        <w:sz w:val="22"/>
        <w:szCs w:val="22"/>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69" w15:restartNumberingAfterBreak="0">
    <w:nsid w:val="72932FB2"/>
    <w:multiLevelType w:val="hybridMultilevel"/>
    <w:tmpl w:val="104697D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0" w15:restartNumberingAfterBreak="0">
    <w:nsid w:val="729A4413"/>
    <w:multiLevelType w:val="hybridMultilevel"/>
    <w:tmpl w:val="84AC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73D73E8C"/>
    <w:multiLevelType w:val="hybridMultilevel"/>
    <w:tmpl w:val="598820B2"/>
    <w:lvl w:ilvl="0" w:tplc="08090001">
      <w:start w:val="1"/>
      <w:numFmt w:val="bullet"/>
      <w:lvlText w:val=""/>
      <w:lvlJc w:val="left"/>
      <w:pPr>
        <w:ind w:left="900" w:hanging="360"/>
      </w:pPr>
      <w:rPr>
        <w:rFonts w:ascii="Symbol" w:hAnsi="Symbol" w:hint="default"/>
      </w:rPr>
    </w:lvl>
    <w:lvl w:ilvl="1" w:tplc="08090003">
      <w:start w:val="1"/>
      <w:numFmt w:val="bullet"/>
      <w:lvlText w:val="o"/>
      <w:lvlJc w:val="left"/>
      <w:pPr>
        <w:ind w:left="1620" w:hanging="360"/>
      </w:pPr>
      <w:rPr>
        <w:rFonts w:ascii="Courier New" w:hAnsi="Courier New" w:cs="Courier New" w:hint="default"/>
      </w:rPr>
    </w:lvl>
    <w:lvl w:ilvl="2" w:tplc="08090005">
      <w:start w:val="1"/>
      <w:numFmt w:val="bullet"/>
      <w:lvlText w:val=""/>
      <w:lvlJc w:val="left"/>
      <w:pPr>
        <w:ind w:left="2340" w:hanging="360"/>
      </w:pPr>
      <w:rPr>
        <w:rFonts w:ascii="Wingdings" w:hAnsi="Wingdings" w:hint="default"/>
      </w:rPr>
    </w:lvl>
    <w:lvl w:ilvl="3" w:tplc="08090001">
      <w:start w:val="1"/>
      <w:numFmt w:val="bullet"/>
      <w:lvlText w:val=""/>
      <w:lvlJc w:val="left"/>
      <w:pPr>
        <w:ind w:left="3060" w:hanging="360"/>
      </w:pPr>
      <w:rPr>
        <w:rFonts w:ascii="Symbol" w:hAnsi="Symbol" w:hint="default"/>
      </w:rPr>
    </w:lvl>
    <w:lvl w:ilvl="4" w:tplc="08090003">
      <w:start w:val="1"/>
      <w:numFmt w:val="bullet"/>
      <w:lvlText w:val="o"/>
      <w:lvlJc w:val="left"/>
      <w:pPr>
        <w:ind w:left="3780" w:hanging="360"/>
      </w:pPr>
      <w:rPr>
        <w:rFonts w:ascii="Courier New" w:hAnsi="Courier New" w:cs="Courier New" w:hint="default"/>
      </w:rPr>
    </w:lvl>
    <w:lvl w:ilvl="5" w:tplc="08090005">
      <w:start w:val="1"/>
      <w:numFmt w:val="bullet"/>
      <w:lvlText w:val=""/>
      <w:lvlJc w:val="left"/>
      <w:pPr>
        <w:ind w:left="4500" w:hanging="360"/>
      </w:pPr>
      <w:rPr>
        <w:rFonts w:ascii="Wingdings" w:hAnsi="Wingdings" w:hint="default"/>
      </w:rPr>
    </w:lvl>
    <w:lvl w:ilvl="6" w:tplc="08090001">
      <w:start w:val="1"/>
      <w:numFmt w:val="bullet"/>
      <w:lvlText w:val=""/>
      <w:lvlJc w:val="left"/>
      <w:pPr>
        <w:ind w:left="5220" w:hanging="360"/>
      </w:pPr>
      <w:rPr>
        <w:rFonts w:ascii="Symbol" w:hAnsi="Symbol" w:hint="default"/>
      </w:rPr>
    </w:lvl>
    <w:lvl w:ilvl="7" w:tplc="08090003">
      <w:start w:val="1"/>
      <w:numFmt w:val="bullet"/>
      <w:lvlText w:val="o"/>
      <w:lvlJc w:val="left"/>
      <w:pPr>
        <w:ind w:left="5940" w:hanging="360"/>
      </w:pPr>
      <w:rPr>
        <w:rFonts w:ascii="Courier New" w:hAnsi="Courier New" w:cs="Courier New" w:hint="default"/>
      </w:rPr>
    </w:lvl>
    <w:lvl w:ilvl="8" w:tplc="08090005">
      <w:start w:val="1"/>
      <w:numFmt w:val="bullet"/>
      <w:lvlText w:val=""/>
      <w:lvlJc w:val="left"/>
      <w:pPr>
        <w:ind w:left="6660" w:hanging="360"/>
      </w:pPr>
      <w:rPr>
        <w:rFonts w:ascii="Wingdings" w:hAnsi="Wingdings" w:hint="default"/>
      </w:rPr>
    </w:lvl>
  </w:abstractNum>
  <w:abstractNum w:abstractNumId="172" w15:restartNumberingAfterBreak="0">
    <w:nsid w:val="746F2607"/>
    <w:multiLevelType w:val="hybridMultilevel"/>
    <w:tmpl w:val="42B69E9C"/>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73" w15:restartNumberingAfterBreak="0">
    <w:nsid w:val="747F00D8"/>
    <w:multiLevelType w:val="hybridMultilevel"/>
    <w:tmpl w:val="39B8AA9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74" w15:restartNumberingAfterBreak="0">
    <w:nsid w:val="74A65DE3"/>
    <w:multiLevelType w:val="hybridMultilevel"/>
    <w:tmpl w:val="4092887E"/>
    <w:lvl w:ilvl="0" w:tplc="08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5" w15:restartNumberingAfterBreak="0">
    <w:nsid w:val="74B35B3A"/>
    <w:multiLevelType w:val="hybridMultilevel"/>
    <w:tmpl w:val="C7382F3A"/>
    <w:lvl w:ilvl="0" w:tplc="08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6" w15:restartNumberingAfterBreak="0">
    <w:nsid w:val="7563394C"/>
    <w:multiLevelType w:val="hybridMultilevel"/>
    <w:tmpl w:val="CE785A9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77" w15:restartNumberingAfterBreak="0">
    <w:nsid w:val="758B38DD"/>
    <w:multiLevelType w:val="hybridMultilevel"/>
    <w:tmpl w:val="68061A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8" w15:restartNumberingAfterBreak="0">
    <w:nsid w:val="77402C84"/>
    <w:multiLevelType w:val="hybridMultilevel"/>
    <w:tmpl w:val="FE466D6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9" w15:restartNumberingAfterBreak="0">
    <w:nsid w:val="77F00E41"/>
    <w:multiLevelType w:val="hybridMultilevel"/>
    <w:tmpl w:val="28FEFA1E"/>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80" w15:restartNumberingAfterBreak="0">
    <w:nsid w:val="785B139C"/>
    <w:multiLevelType w:val="hybridMultilevel"/>
    <w:tmpl w:val="0EDEDEB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81" w15:restartNumberingAfterBreak="0">
    <w:nsid w:val="78970870"/>
    <w:multiLevelType w:val="hybridMultilevel"/>
    <w:tmpl w:val="D460F7C2"/>
    <w:lvl w:ilvl="0" w:tplc="08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2" w15:restartNumberingAfterBreak="0">
    <w:nsid w:val="7956291C"/>
    <w:multiLevelType w:val="hybridMultilevel"/>
    <w:tmpl w:val="5380D98C"/>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3" w15:restartNumberingAfterBreak="0">
    <w:nsid w:val="7A707A2C"/>
    <w:multiLevelType w:val="hybridMultilevel"/>
    <w:tmpl w:val="7A5A519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84" w15:restartNumberingAfterBreak="0">
    <w:nsid w:val="7A9D1A93"/>
    <w:multiLevelType w:val="hybridMultilevel"/>
    <w:tmpl w:val="EF68F17E"/>
    <w:lvl w:ilvl="0" w:tplc="08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5" w15:restartNumberingAfterBreak="0">
    <w:nsid w:val="7E794B4C"/>
    <w:multiLevelType w:val="hybridMultilevel"/>
    <w:tmpl w:val="3B86E5CA"/>
    <w:lvl w:ilvl="0" w:tplc="40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6" w15:restartNumberingAfterBreak="0">
    <w:nsid w:val="7E8D471E"/>
    <w:multiLevelType w:val="hybridMultilevel"/>
    <w:tmpl w:val="3FCCD30E"/>
    <w:lvl w:ilvl="0" w:tplc="F69EC026">
      <w:start w:val="1"/>
      <w:numFmt w:val="lowerRoman"/>
      <w:lvlText w:val="(%1)"/>
      <w:lvlJc w:val="left"/>
      <w:pPr>
        <w:ind w:left="1080" w:hanging="360"/>
      </w:pPr>
      <w:rPr>
        <w:rFonts w:hint="default"/>
        <w:sz w:val="22"/>
        <w:szCs w:val="22"/>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7" w15:restartNumberingAfterBreak="0">
    <w:nsid w:val="7EB94940"/>
    <w:multiLevelType w:val="hybridMultilevel"/>
    <w:tmpl w:val="D346E0C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8" w15:restartNumberingAfterBreak="0">
    <w:nsid w:val="7EEE31E8"/>
    <w:multiLevelType w:val="hybridMultilevel"/>
    <w:tmpl w:val="4266AF3C"/>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89" w15:restartNumberingAfterBreak="0">
    <w:nsid w:val="7F955BF8"/>
    <w:multiLevelType w:val="multilevel"/>
    <w:tmpl w:val="0C568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444936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1202141">
    <w:abstractNumId w:val="170"/>
  </w:num>
  <w:num w:numId="3" w16cid:durableId="973294829">
    <w:abstractNumId w:val="39"/>
  </w:num>
  <w:num w:numId="4" w16cid:durableId="555043017">
    <w:abstractNumId w:val="1"/>
  </w:num>
  <w:num w:numId="5" w16cid:durableId="1115052401">
    <w:abstractNumId w:val="189"/>
  </w:num>
  <w:num w:numId="6" w16cid:durableId="1355031481">
    <w:abstractNumId w:val="110"/>
  </w:num>
  <w:num w:numId="7" w16cid:durableId="2017657778">
    <w:abstractNumId w:val="122"/>
  </w:num>
  <w:num w:numId="8" w16cid:durableId="216361102">
    <w:abstractNumId w:val="95"/>
  </w:num>
  <w:num w:numId="9" w16cid:durableId="604732300">
    <w:abstractNumId w:val="145"/>
  </w:num>
  <w:num w:numId="10" w16cid:durableId="1132018037">
    <w:abstractNumId w:val="7"/>
  </w:num>
  <w:num w:numId="11" w16cid:durableId="1221555931">
    <w:abstractNumId w:val="173"/>
  </w:num>
  <w:num w:numId="12" w16cid:durableId="1092899972">
    <w:abstractNumId w:val="25"/>
  </w:num>
  <w:num w:numId="13" w16cid:durableId="1963459333">
    <w:abstractNumId w:val="4"/>
  </w:num>
  <w:num w:numId="14" w16cid:durableId="661202714">
    <w:abstractNumId w:val="140"/>
    <w:lvlOverride w:ilvl="0">
      <w:lvl w:ilvl="0">
        <w:numFmt w:val="lowerRoman"/>
        <w:lvlText w:val="%1."/>
        <w:lvlJc w:val="right"/>
      </w:lvl>
    </w:lvlOverride>
  </w:num>
  <w:num w:numId="15" w16cid:durableId="1415124718">
    <w:abstractNumId w:val="140"/>
    <w:lvlOverride w:ilvl="0">
      <w:lvl w:ilvl="0">
        <w:numFmt w:val="lowerRoman"/>
        <w:lvlText w:val="%1."/>
        <w:lvlJc w:val="right"/>
      </w:lvl>
    </w:lvlOverride>
  </w:num>
  <w:num w:numId="16" w16cid:durableId="356656828">
    <w:abstractNumId w:val="140"/>
    <w:lvlOverride w:ilvl="0">
      <w:lvl w:ilvl="0">
        <w:numFmt w:val="lowerRoman"/>
        <w:lvlText w:val="%1."/>
        <w:lvlJc w:val="right"/>
      </w:lvl>
    </w:lvlOverride>
  </w:num>
  <w:num w:numId="17" w16cid:durableId="1517766985">
    <w:abstractNumId w:val="140"/>
    <w:lvlOverride w:ilvl="0">
      <w:lvl w:ilvl="0">
        <w:numFmt w:val="lowerRoman"/>
        <w:lvlText w:val="%1."/>
        <w:lvlJc w:val="right"/>
      </w:lvl>
    </w:lvlOverride>
  </w:num>
  <w:num w:numId="18" w16cid:durableId="660040616">
    <w:abstractNumId w:val="108"/>
  </w:num>
  <w:num w:numId="19" w16cid:durableId="6102727">
    <w:abstractNumId w:val="56"/>
  </w:num>
  <w:num w:numId="20" w16cid:durableId="1493520641">
    <w:abstractNumId w:val="82"/>
  </w:num>
  <w:num w:numId="21" w16cid:durableId="394161690">
    <w:abstractNumId w:val="40"/>
  </w:num>
  <w:num w:numId="22" w16cid:durableId="117797974">
    <w:abstractNumId w:val="76"/>
  </w:num>
  <w:num w:numId="23" w16cid:durableId="639926122">
    <w:abstractNumId w:val="16"/>
  </w:num>
  <w:num w:numId="24" w16cid:durableId="135998681">
    <w:abstractNumId w:val="168"/>
  </w:num>
  <w:num w:numId="25" w16cid:durableId="688526435">
    <w:abstractNumId w:val="78"/>
  </w:num>
  <w:num w:numId="26" w16cid:durableId="362293807">
    <w:abstractNumId w:val="43"/>
  </w:num>
  <w:num w:numId="27" w16cid:durableId="958680568">
    <w:abstractNumId w:val="109"/>
  </w:num>
  <w:num w:numId="28" w16cid:durableId="904878562">
    <w:abstractNumId w:val="156"/>
  </w:num>
  <w:num w:numId="29" w16cid:durableId="852308163">
    <w:abstractNumId w:val="116"/>
  </w:num>
  <w:num w:numId="30" w16cid:durableId="1558203664">
    <w:abstractNumId w:val="29"/>
  </w:num>
  <w:num w:numId="31" w16cid:durableId="1357654313">
    <w:abstractNumId w:val="79"/>
  </w:num>
  <w:num w:numId="32" w16cid:durableId="796682089">
    <w:abstractNumId w:val="186"/>
  </w:num>
  <w:num w:numId="33" w16cid:durableId="683823723">
    <w:abstractNumId w:val="31"/>
  </w:num>
  <w:num w:numId="34" w16cid:durableId="1331644596">
    <w:abstractNumId w:val="169"/>
  </w:num>
  <w:num w:numId="35" w16cid:durableId="1920214604">
    <w:abstractNumId w:val="131"/>
  </w:num>
  <w:num w:numId="36" w16cid:durableId="594754352">
    <w:abstractNumId w:val="121"/>
  </w:num>
  <w:num w:numId="37" w16cid:durableId="618145878">
    <w:abstractNumId w:val="48"/>
  </w:num>
  <w:num w:numId="38" w16cid:durableId="901211574">
    <w:abstractNumId w:val="64"/>
  </w:num>
  <w:num w:numId="39" w16cid:durableId="747189664">
    <w:abstractNumId w:val="167"/>
  </w:num>
  <w:num w:numId="40" w16cid:durableId="1807772640">
    <w:abstractNumId w:val="59"/>
  </w:num>
  <w:num w:numId="41" w16cid:durableId="727535584">
    <w:abstractNumId w:val="41"/>
  </w:num>
  <w:num w:numId="42" w16cid:durableId="1353992384">
    <w:abstractNumId w:val="72"/>
  </w:num>
  <w:num w:numId="43" w16cid:durableId="2035840110">
    <w:abstractNumId w:val="139"/>
  </w:num>
  <w:num w:numId="44" w16cid:durableId="2075620216">
    <w:abstractNumId w:val="38"/>
  </w:num>
  <w:num w:numId="45" w16cid:durableId="577060579">
    <w:abstractNumId w:val="93"/>
  </w:num>
  <w:num w:numId="46" w16cid:durableId="766463855">
    <w:abstractNumId w:val="22"/>
  </w:num>
  <w:num w:numId="47" w16cid:durableId="1711107700">
    <w:abstractNumId w:val="102"/>
  </w:num>
  <w:num w:numId="48" w16cid:durableId="329601572">
    <w:abstractNumId w:val="163"/>
  </w:num>
  <w:num w:numId="49" w16cid:durableId="1732340731">
    <w:abstractNumId w:val="113"/>
  </w:num>
  <w:num w:numId="50" w16cid:durableId="1720665195">
    <w:abstractNumId w:val="10"/>
  </w:num>
  <w:num w:numId="51" w16cid:durableId="1924407811">
    <w:abstractNumId w:val="2"/>
  </w:num>
  <w:num w:numId="52" w16cid:durableId="238101921">
    <w:abstractNumId w:val="114"/>
  </w:num>
  <w:num w:numId="53" w16cid:durableId="1151019813">
    <w:abstractNumId w:val="160"/>
  </w:num>
  <w:num w:numId="54" w16cid:durableId="642780145">
    <w:abstractNumId w:val="91"/>
  </w:num>
  <w:num w:numId="55" w16cid:durableId="1337070752">
    <w:abstractNumId w:val="144"/>
  </w:num>
  <w:num w:numId="56" w16cid:durableId="1484466463">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726299145">
    <w:abstractNumId w:val="24"/>
  </w:num>
  <w:num w:numId="58" w16cid:durableId="2131506281">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7899580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25974208">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03851295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9895974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16528984">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819420890">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549338846">
    <w:abstractNumId w:val="15"/>
  </w:num>
  <w:num w:numId="66" w16cid:durableId="2017733394">
    <w:abstractNumId w:val="3"/>
  </w:num>
  <w:num w:numId="67" w16cid:durableId="26053445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02124862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494609199">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951013805">
    <w:abstractNumId w:val="70"/>
  </w:num>
  <w:num w:numId="71" w16cid:durableId="95030058">
    <w:abstractNumId w:val="106"/>
  </w:num>
  <w:num w:numId="72" w16cid:durableId="1457872605">
    <w:abstractNumId w:val="80"/>
  </w:num>
  <w:num w:numId="73" w16cid:durableId="1742799511">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13044274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5168443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53538506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035842884">
    <w:abstractNumId w:val="49"/>
  </w:num>
  <w:num w:numId="78" w16cid:durableId="600257110">
    <w:abstractNumId w:val="118"/>
  </w:num>
  <w:num w:numId="79" w16cid:durableId="1576550529">
    <w:abstractNumId w:val="129"/>
  </w:num>
  <w:num w:numId="80" w16cid:durableId="1802457736">
    <w:abstractNumId w:val="97"/>
  </w:num>
  <w:num w:numId="81" w16cid:durableId="1014921430">
    <w:abstractNumId w:val="166"/>
  </w:num>
  <w:num w:numId="82" w16cid:durableId="159659659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328749852">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156723606">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6371595">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189367054">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9019870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910624234">
    <w:abstractNumId w:val="45"/>
  </w:num>
  <w:num w:numId="89" w16cid:durableId="12575153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5862371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34979417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25146016">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57982943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9234163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628312544">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692995232">
    <w:abstractNumId w:val="98"/>
  </w:num>
  <w:num w:numId="97" w16cid:durableId="750084292">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02917594">
    <w:abstractNumId w:val="171"/>
  </w:num>
  <w:num w:numId="99" w16cid:durableId="135037550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720009046">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60951065">
    <w:abstractNumId w:val="150"/>
  </w:num>
  <w:num w:numId="102" w16cid:durableId="1516048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2006548108">
    <w:abstractNumId w:val="123"/>
  </w:num>
  <w:num w:numId="104" w16cid:durableId="20591630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20723052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327488851">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592468433">
    <w:abstractNumId w:val="20"/>
  </w:num>
  <w:num w:numId="108" w16cid:durableId="1321347882">
    <w:abstractNumId w:val="44"/>
  </w:num>
  <w:num w:numId="109" w16cid:durableId="7061760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69792625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101026990">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809516962">
    <w:abstractNumId w:val="67"/>
  </w:num>
  <w:num w:numId="113" w16cid:durableId="38641817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53900219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956570524">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5486476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997268680">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93814689">
    <w:abstractNumId w:val="135"/>
  </w:num>
  <w:num w:numId="119" w16cid:durableId="25730132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539775961">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107580199">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808548015">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195074216">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6555302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42869988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878931244">
    <w:abstractNumId w:val="133"/>
  </w:num>
  <w:num w:numId="127" w16cid:durableId="115174708">
    <w:abstractNumId w:val="54"/>
  </w:num>
  <w:num w:numId="128" w16cid:durableId="1469128560">
    <w:abstractNumId w:val="53"/>
  </w:num>
  <w:num w:numId="129" w16cid:durableId="1992171210">
    <w:abstractNumId w:val="159"/>
  </w:num>
  <w:num w:numId="130" w16cid:durableId="2054764388">
    <w:abstractNumId w:val="85"/>
  </w:num>
  <w:num w:numId="131" w16cid:durableId="1355226202">
    <w:abstractNumId w:val="130"/>
  </w:num>
  <w:num w:numId="132" w16cid:durableId="514999555">
    <w:abstractNumId w:val="103"/>
  </w:num>
  <w:num w:numId="133" w16cid:durableId="321012084">
    <w:abstractNumId w:val="83"/>
  </w:num>
  <w:num w:numId="134" w16cid:durableId="784079050">
    <w:abstractNumId w:val="73"/>
  </w:num>
  <w:num w:numId="135" w16cid:durableId="640427112">
    <w:abstractNumId w:val="146"/>
  </w:num>
  <w:num w:numId="136" w16cid:durableId="386496437">
    <w:abstractNumId w:val="74"/>
  </w:num>
  <w:num w:numId="137" w16cid:durableId="75172109">
    <w:abstractNumId w:val="174"/>
  </w:num>
  <w:num w:numId="138" w16cid:durableId="1942492443">
    <w:abstractNumId w:val="157"/>
  </w:num>
  <w:num w:numId="139" w16cid:durableId="332031519">
    <w:abstractNumId w:val="19"/>
  </w:num>
  <w:num w:numId="140" w16cid:durableId="2088459379">
    <w:abstractNumId w:val="187"/>
  </w:num>
  <w:num w:numId="141" w16cid:durableId="1219128946">
    <w:abstractNumId w:val="132"/>
  </w:num>
  <w:num w:numId="142" w16cid:durableId="449931367">
    <w:abstractNumId w:val="35"/>
  </w:num>
  <w:num w:numId="143" w16cid:durableId="1286276055">
    <w:abstractNumId w:val="162"/>
  </w:num>
  <w:num w:numId="144" w16cid:durableId="1571429465">
    <w:abstractNumId w:val="152"/>
  </w:num>
  <w:num w:numId="145" w16cid:durableId="205874366">
    <w:abstractNumId w:val="17"/>
  </w:num>
  <w:num w:numId="146" w16cid:durableId="2146579818">
    <w:abstractNumId w:val="138"/>
  </w:num>
  <w:num w:numId="147" w16cid:durableId="538400348">
    <w:abstractNumId w:val="147"/>
  </w:num>
  <w:num w:numId="148" w16cid:durableId="847259122">
    <w:abstractNumId w:val="184"/>
  </w:num>
  <w:num w:numId="149" w16cid:durableId="1712340943">
    <w:abstractNumId w:val="185"/>
  </w:num>
  <w:num w:numId="150" w16cid:durableId="1984851608">
    <w:abstractNumId w:val="23"/>
  </w:num>
  <w:num w:numId="151" w16cid:durableId="548416172">
    <w:abstractNumId w:val="68"/>
  </w:num>
  <w:num w:numId="152" w16cid:durableId="175660670">
    <w:abstractNumId w:val="153"/>
  </w:num>
  <w:num w:numId="153" w16cid:durableId="2120489992">
    <w:abstractNumId w:val="154"/>
  </w:num>
  <w:num w:numId="154" w16cid:durableId="386729409">
    <w:abstractNumId w:val="100"/>
  </w:num>
  <w:num w:numId="155" w16cid:durableId="1389646386">
    <w:abstractNumId w:val="34"/>
  </w:num>
  <w:num w:numId="156" w16cid:durableId="827406297">
    <w:abstractNumId w:val="90"/>
  </w:num>
  <w:num w:numId="157" w16cid:durableId="103160620">
    <w:abstractNumId w:val="117"/>
  </w:num>
  <w:num w:numId="158" w16cid:durableId="442379316">
    <w:abstractNumId w:val="28"/>
  </w:num>
  <w:num w:numId="159" w16cid:durableId="105415592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814415960">
    <w:abstractNumId w:val="120"/>
  </w:num>
  <w:num w:numId="161" w16cid:durableId="40248656">
    <w:abstractNumId w:val="105"/>
  </w:num>
  <w:num w:numId="162" w16cid:durableId="1030184436">
    <w:abstractNumId w:val="107"/>
  </w:num>
  <w:num w:numId="163" w16cid:durableId="1862160021">
    <w:abstractNumId w:val="0"/>
  </w:num>
  <w:num w:numId="164" w16cid:durableId="1395157165">
    <w:abstractNumId w:val="5"/>
  </w:num>
  <w:num w:numId="165" w16cid:durableId="885067263">
    <w:abstractNumId w:val="36"/>
  </w:num>
  <w:num w:numId="166" w16cid:durableId="564678557">
    <w:abstractNumId w:val="175"/>
  </w:num>
  <w:num w:numId="167" w16cid:durableId="710424673">
    <w:abstractNumId w:val="52"/>
  </w:num>
  <w:num w:numId="168" w16cid:durableId="1666517187">
    <w:abstractNumId w:val="125"/>
  </w:num>
  <w:num w:numId="169" w16cid:durableId="274602577">
    <w:abstractNumId w:val="111"/>
  </w:num>
  <w:num w:numId="170" w16cid:durableId="1556815694">
    <w:abstractNumId w:val="182"/>
  </w:num>
  <w:num w:numId="171" w16cid:durableId="729502620">
    <w:abstractNumId w:val="92"/>
  </w:num>
  <w:num w:numId="172" w16cid:durableId="1806005465">
    <w:abstractNumId w:val="155"/>
  </w:num>
  <w:num w:numId="173" w16cid:durableId="2014795005">
    <w:abstractNumId w:val="60"/>
  </w:num>
  <w:num w:numId="174" w16cid:durableId="1180462763">
    <w:abstractNumId w:val="142"/>
  </w:num>
  <w:num w:numId="175" w16cid:durableId="1987783322">
    <w:abstractNumId w:val="77"/>
  </w:num>
  <w:num w:numId="176" w16cid:durableId="1467970125">
    <w:abstractNumId w:val="99"/>
  </w:num>
  <w:num w:numId="177" w16cid:durableId="419256446">
    <w:abstractNumId w:val="46"/>
  </w:num>
  <w:num w:numId="178" w16cid:durableId="596405308">
    <w:abstractNumId w:val="177"/>
  </w:num>
  <w:num w:numId="179" w16cid:durableId="1093433094">
    <w:abstractNumId w:val="148"/>
  </w:num>
  <w:num w:numId="180" w16cid:durableId="442723773">
    <w:abstractNumId w:val="87"/>
  </w:num>
  <w:num w:numId="181" w16cid:durableId="971135503">
    <w:abstractNumId w:val="6"/>
  </w:num>
  <w:num w:numId="182" w16cid:durableId="583878871">
    <w:abstractNumId w:val="126"/>
  </w:num>
  <w:num w:numId="183" w16cid:durableId="1190948820">
    <w:abstractNumId w:val="134"/>
  </w:num>
  <w:num w:numId="184" w16cid:durableId="1507133432">
    <w:abstractNumId w:val="181"/>
  </w:num>
  <w:num w:numId="185" w16cid:durableId="1051658798">
    <w:abstractNumId w:val="81"/>
  </w:num>
  <w:num w:numId="186" w16cid:durableId="607087395">
    <w:abstractNumId w:val="149"/>
  </w:num>
  <w:num w:numId="187" w16cid:durableId="262154049">
    <w:abstractNumId w:val="57"/>
  </w:num>
  <w:num w:numId="188" w16cid:durableId="799346151">
    <w:abstractNumId w:val="136"/>
  </w:num>
  <w:num w:numId="189" w16cid:durableId="1331711043">
    <w:abstractNumId w:val="164"/>
  </w:num>
  <w:num w:numId="190" w16cid:durableId="1812938700">
    <w:abstractNumId w:val="75"/>
  </w:num>
  <w:num w:numId="191" w16cid:durableId="1518959391">
    <w:abstractNumId w:val="55"/>
  </w:num>
  <w:num w:numId="192" w16cid:durableId="2091849129">
    <w:abstractNumId w:val="66"/>
  </w:num>
  <w:num w:numId="193" w16cid:durableId="18512902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B42"/>
    <w:rsid w:val="000000CC"/>
    <w:rsid w:val="000000FF"/>
    <w:rsid w:val="0000389F"/>
    <w:rsid w:val="00003B27"/>
    <w:rsid w:val="00004159"/>
    <w:rsid w:val="00011D2F"/>
    <w:rsid w:val="00013DE5"/>
    <w:rsid w:val="000140D7"/>
    <w:rsid w:val="00014E50"/>
    <w:rsid w:val="00016FE3"/>
    <w:rsid w:val="000227EF"/>
    <w:rsid w:val="00022DAD"/>
    <w:rsid w:val="000243D9"/>
    <w:rsid w:val="0002598F"/>
    <w:rsid w:val="000261AF"/>
    <w:rsid w:val="00030FAA"/>
    <w:rsid w:val="00034A74"/>
    <w:rsid w:val="00035967"/>
    <w:rsid w:val="00036E5B"/>
    <w:rsid w:val="00040DC8"/>
    <w:rsid w:val="00041079"/>
    <w:rsid w:val="000421DD"/>
    <w:rsid w:val="000450EC"/>
    <w:rsid w:val="00045FC0"/>
    <w:rsid w:val="000461EE"/>
    <w:rsid w:val="00047118"/>
    <w:rsid w:val="00052B42"/>
    <w:rsid w:val="000531B6"/>
    <w:rsid w:val="00055654"/>
    <w:rsid w:val="00055A66"/>
    <w:rsid w:val="00055A7F"/>
    <w:rsid w:val="00056ED2"/>
    <w:rsid w:val="000608FB"/>
    <w:rsid w:val="00061F39"/>
    <w:rsid w:val="00063753"/>
    <w:rsid w:val="00063802"/>
    <w:rsid w:val="000719CB"/>
    <w:rsid w:val="00072C1A"/>
    <w:rsid w:val="00073713"/>
    <w:rsid w:val="0008162E"/>
    <w:rsid w:val="00086750"/>
    <w:rsid w:val="00092D28"/>
    <w:rsid w:val="000971FA"/>
    <w:rsid w:val="00097A42"/>
    <w:rsid w:val="000A2797"/>
    <w:rsid w:val="000A2E03"/>
    <w:rsid w:val="000A40AA"/>
    <w:rsid w:val="000A68F2"/>
    <w:rsid w:val="000A6ABC"/>
    <w:rsid w:val="000A72C0"/>
    <w:rsid w:val="000A7435"/>
    <w:rsid w:val="000A7A40"/>
    <w:rsid w:val="000B2FAD"/>
    <w:rsid w:val="000B473F"/>
    <w:rsid w:val="000B60E8"/>
    <w:rsid w:val="000B7C38"/>
    <w:rsid w:val="000C309D"/>
    <w:rsid w:val="000C4623"/>
    <w:rsid w:val="000C478D"/>
    <w:rsid w:val="000C50F6"/>
    <w:rsid w:val="000C62F1"/>
    <w:rsid w:val="000D1278"/>
    <w:rsid w:val="000D6B18"/>
    <w:rsid w:val="000D72BC"/>
    <w:rsid w:val="000E2273"/>
    <w:rsid w:val="000E3002"/>
    <w:rsid w:val="000E568E"/>
    <w:rsid w:val="000E7DAA"/>
    <w:rsid w:val="000F2A5B"/>
    <w:rsid w:val="000F364C"/>
    <w:rsid w:val="000F3F0C"/>
    <w:rsid w:val="000F435A"/>
    <w:rsid w:val="000F741F"/>
    <w:rsid w:val="00100E22"/>
    <w:rsid w:val="00101D42"/>
    <w:rsid w:val="00102F58"/>
    <w:rsid w:val="001056B1"/>
    <w:rsid w:val="00112C79"/>
    <w:rsid w:val="0011342C"/>
    <w:rsid w:val="001148B5"/>
    <w:rsid w:val="001170F1"/>
    <w:rsid w:val="0012048D"/>
    <w:rsid w:val="00122A8C"/>
    <w:rsid w:val="001240A4"/>
    <w:rsid w:val="00127D73"/>
    <w:rsid w:val="00132402"/>
    <w:rsid w:val="00132482"/>
    <w:rsid w:val="00135E3F"/>
    <w:rsid w:val="00137D30"/>
    <w:rsid w:val="00142600"/>
    <w:rsid w:val="00142769"/>
    <w:rsid w:val="0014388E"/>
    <w:rsid w:val="00143BEB"/>
    <w:rsid w:val="00144A94"/>
    <w:rsid w:val="001465AF"/>
    <w:rsid w:val="0015102A"/>
    <w:rsid w:val="00151F4A"/>
    <w:rsid w:val="00157817"/>
    <w:rsid w:val="001603CF"/>
    <w:rsid w:val="0016086D"/>
    <w:rsid w:val="00161168"/>
    <w:rsid w:val="001642C8"/>
    <w:rsid w:val="00165D67"/>
    <w:rsid w:val="00166B91"/>
    <w:rsid w:val="0016729A"/>
    <w:rsid w:val="0017447D"/>
    <w:rsid w:val="0017459A"/>
    <w:rsid w:val="001760EA"/>
    <w:rsid w:val="00176578"/>
    <w:rsid w:val="00181129"/>
    <w:rsid w:val="00181830"/>
    <w:rsid w:val="00182724"/>
    <w:rsid w:val="00183CF7"/>
    <w:rsid w:val="001840A3"/>
    <w:rsid w:val="001845B3"/>
    <w:rsid w:val="00184995"/>
    <w:rsid w:val="00191187"/>
    <w:rsid w:val="00191481"/>
    <w:rsid w:val="001919D6"/>
    <w:rsid w:val="00192121"/>
    <w:rsid w:val="00192502"/>
    <w:rsid w:val="001927A3"/>
    <w:rsid w:val="0019610D"/>
    <w:rsid w:val="001979E4"/>
    <w:rsid w:val="001A0EF6"/>
    <w:rsid w:val="001A1EC5"/>
    <w:rsid w:val="001A68B8"/>
    <w:rsid w:val="001A6F82"/>
    <w:rsid w:val="001A7174"/>
    <w:rsid w:val="001B2B56"/>
    <w:rsid w:val="001B6B31"/>
    <w:rsid w:val="001B6D5D"/>
    <w:rsid w:val="001B71EB"/>
    <w:rsid w:val="001B7AB7"/>
    <w:rsid w:val="001B7D7F"/>
    <w:rsid w:val="001B7EA8"/>
    <w:rsid w:val="001C2255"/>
    <w:rsid w:val="001C511D"/>
    <w:rsid w:val="001C5713"/>
    <w:rsid w:val="001D1270"/>
    <w:rsid w:val="001D2BAA"/>
    <w:rsid w:val="001D55D5"/>
    <w:rsid w:val="001D66AF"/>
    <w:rsid w:val="001E27B8"/>
    <w:rsid w:val="001E4E74"/>
    <w:rsid w:val="001E5355"/>
    <w:rsid w:val="001F0037"/>
    <w:rsid w:val="001F05C7"/>
    <w:rsid w:val="001F14B9"/>
    <w:rsid w:val="001F22AF"/>
    <w:rsid w:val="00200F1B"/>
    <w:rsid w:val="002024B6"/>
    <w:rsid w:val="0020579C"/>
    <w:rsid w:val="002067A7"/>
    <w:rsid w:val="00207307"/>
    <w:rsid w:val="00210794"/>
    <w:rsid w:val="00210965"/>
    <w:rsid w:val="0021140B"/>
    <w:rsid w:val="00211912"/>
    <w:rsid w:val="00212B93"/>
    <w:rsid w:val="00213897"/>
    <w:rsid w:val="002144D9"/>
    <w:rsid w:val="00224298"/>
    <w:rsid w:val="00225850"/>
    <w:rsid w:val="00225D41"/>
    <w:rsid w:val="00227091"/>
    <w:rsid w:val="00227342"/>
    <w:rsid w:val="0023070A"/>
    <w:rsid w:val="00232D63"/>
    <w:rsid w:val="002377E5"/>
    <w:rsid w:val="002459A5"/>
    <w:rsid w:val="00247619"/>
    <w:rsid w:val="0024778F"/>
    <w:rsid w:val="002533D5"/>
    <w:rsid w:val="00253C68"/>
    <w:rsid w:val="002612CB"/>
    <w:rsid w:val="002626AB"/>
    <w:rsid w:val="00264594"/>
    <w:rsid w:val="0026625A"/>
    <w:rsid w:val="0027335A"/>
    <w:rsid w:val="00273D15"/>
    <w:rsid w:val="0027454E"/>
    <w:rsid w:val="00275839"/>
    <w:rsid w:val="002763D9"/>
    <w:rsid w:val="0028154B"/>
    <w:rsid w:val="00282FD8"/>
    <w:rsid w:val="0028403B"/>
    <w:rsid w:val="002841B3"/>
    <w:rsid w:val="00286395"/>
    <w:rsid w:val="002914A1"/>
    <w:rsid w:val="002954FC"/>
    <w:rsid w:val="002A0C94"/>
    <w:rsid w:val="002A0FAF"/>
    <w:rsid w:val="002A1292"/>
    <w:rsid w:val="002A32F6"/>
    <w:rsid w:val="002A7462"/>
    <w:rsid w:val="002B2F3E"/>
    <w:rsid w:val="002B3497"/>
    <w:rsid w:val="002B7807"/>
    <w:rsid w:val="002B785F"/>
    <w:rsid w:val="002C054E"/>
    <w:rsid w:val="002C3703"/>
    <w:rsid w:val="002C5BC6"/>
    <w:rsid w:val="002D002E"/>
    <w:rsid w:val="002D1B99"/>
    <w:rsid w:val="002D1BD6"/>
    <w:rsid w:val="002D2925"/>
    <w:rsid w:val="002D2F3B"/>
    <w:rsid w:val="002D6348"/>
    <w:rsid w:val="002D6DB9"/>
    <w:rsid w:val="002E0650"/>
    <w:rsid w:val="002E4034"/>
    <w:rsid w:val="002F47A8"/>
    <w:rsid w:val="002F5E3F"/>
    <w:rsid w:val="0030177D"/>
    <w:rsid w:val="00301D0B"/>
    <w:rsid w:val="003027B4"/>
    <w:rsid w:val="003027B8"/>
    <w:rsid w:val="00302E27"/>
    <w:rsid w:val="00304EC2"/>
    <w:rsid w:val="0030627B"/>
    <w:rsid w:val="003063F4"/>
    <w:rsid w:val="00311749"/>
    <w:rsid w:val="0031285F"/>
    <w:rsid w:val="00313111"/>
    <w:rsid w:val="003134D7"/>
    <w:rsid w:val="00314D4A"/>
    <w:rsid w:val="00315BDB"/>
    <w:rsid w:val="00316A0B"/>
    <w:rsid w:val="00316B70"/>
    <w:rsid w:val="00320441"/>
    <w:rsid w:val="00323616"/>
    <w:rsid w:val="00325A95"/>
    <w:rsid w:val="00330E1E"/>
    <w:rsid w:val="00331B37"/>
    <w:rsid w:val="00336182"/>
    <w:rsid w:val="003375B3"/>
    <w:rsid w:val="00340F35"/>
    <w:rsid w:val="0035106B"/>
    <w:rsid w:val="0035257C"/>
    <w:rsid w:val="00353F97"/>
    <w:rsid w:val="00363E39"/>
    <w:rsid w:val="003646DB"/>
    <w:rsid w:val="00365019"/>
    <w:rsid w:val="003803AD"/>
    <w:rsid w:val="0038051B"/>
    <w:rsid w:val="003809B6"/>
    <w:rsid w:val="00382F0D"/>
    <w:rsid w:val="0038349A"/>
    <w:rsid w:val="003855D3"/>
    <w:rsid w:val="0038619E"/>
    <w:rsid w:val="0038748F"/>
    <w:rsid w:val="00391EF8"/>
    <w:rsid w:val="00391FF3"/>
    <w:rsid w:val="003937A1"/>
    <w:rsid w:val="00393C93"/>
    <w:rsid w:val="00394BC9"/>
    <w:rsid w:val="003A60AA"/>
    <w:rsid w:val="003A6E6F"/>
    <w:rsid w:val="003A790F"/>
    <w:rsid w:val="003B4757"/>
    <w:rsid w:val="003B4B1A"/>
    <w:rsid w:val="003B6A70"/>
    <w:rsid w:val="003B78CB"/>
    <w:rsid w:val="003C28EF"/>
    <w:rsid w:val="003C6A1F"/>
    <w:rsid w:val="003D2CE4"/>
    <w:rsid w:val="003D4F64"/>
    <w:rsid w:val="003D6978"/>
    <w:rsid w:val="003E143E"/>
    <w:rsid w:val="003E171D"/>
    <w:rsid w:val="003E3542"/>
    <w:rsid w:val="003E40C1"/>
    <w:rsid w:val="003E435C"/>
    <w:rsid w:val="003F1315"/>
    <w:rsid w:val="003F1DD6"/>
    <w:rsid w:val="003F406B"/>
    <w:rsid w:val="003F75D8"/>
    <w:rsid w:val="00400A92"/>
    <w:rsid w:val="004018C5"/>
    <w:rsid w:val="00402933"/>
    <w:rsid w:val="0040309D"/>
    <w:rsid w:val="00403277"/>
    <w:rsid w:val="0040696B"/>
    <w:rsid w:val="00407546"/>
    <w:rsid w:val="00407E79"/>
    <w:rsid w:val="00410EAB"/>
    <w:rsid w:val="004122E6"/>
    <w:rsid w:val="0041769C"/>
    <w:rsid w:val="004176D3"/>
    <w:rsid w:val="00417EA6"/>
    <w:rsid w:val="0042063D"/>
    <w:rsid w:val="0042107E"/>
    <w:rsid w:val="004213EB"/>
    <w:rsid w:val="00422D5D"/>
    <w:rsid w:val="00426E64"/>
    <w:rsid w:val="004311E2"/>
    <w:rsid w:val="00431670"/>
    <w:rsid w:val="004341BB"/>
    <w:rsid w:val="0043455F"/>
    <w:rsid w:val="00436C5C"/>
    <w:rsid w:val="004438A0"/>
    <w:rsid w:val="00444C04"/>
    <w:rsid w:val="00445F86"/>
    <w:rsid w:val="0044627F"/>
    <w:rsid w:val="004525C9"/>
    <w:rsid w:val="00454BBF"/>
    <w:rsid w:val="00455391"/>
    <w:rsid w:val="00463502"/>
    <w:rsid w:val="00465883"/>
    <w:rsid w:val="004659D9"/>
    <w:rsid w:val="00470D54"/>
    <w:rsid w:val="00471471"/>
    <w:rsid w:val="00476BE3"/>
    <w:rsid w:val="00477D98"/>
    <w:rsid w:val="004815CF"/>
    <w:rsid w:val="004846CD"/>
    <w:rsid w:val="004910BE"/>
    <w:rsid w:val="00496C17"/>
    <w:rsid w:val="004A24FB"/>
    <w:rsid w:val="004A2C5F"/>
    <w:rsid w:val="004A47DF"/>
    <w:rsid w:val="004A5A5A"/>
    <w:rsid w:val="004A5B57"/>
    <w:rsid w:val="004A6883"/>
    <w:rsid w:val="004A6C90"/>
    <w:rsid w:val="004B0F4E"/>
    <w:rsid w:val="004B5145"/>
    <w:rsid w:val="004B6F5C"/>
    <w:rsid w:val="004B73FE"/>
    <w:rsid w:val="004B7E3E"/>
    <w:rsid w:val="004C1150"/>
    <w:rsid w:val="004C4B2E"/>
    <w:rsid w:val="004C5341"/>
    <w:rsid w:val="004C555B"/>
    <w:rsid w:val="004D29AC"/>
    <w:rsid w:val="004D2B1D"/>
    <w:rsid w:val="004D4C43"/>
    <w:rsid w:val="004D4E1B"/>
    <w:rsid w:val="004D4E4B"/>
    <w:rsid w:val="004D6D1C"/>
    <w:rsid w:val="004E1363"/>
    <w:rsid w:val="004E2DCA"/>
    <w:rsid w:val="004E3586"/>
    <w:rsid w:val="004E3A51"/>
    <w:rsid w:val="004E48E8"/>
    <w:rsid w:val="004E74DA"/>
    <w:rsid w:val="004F1EF6"/>
    <w:rsid w:val="004F4402"/>
    <w:rsid w:val="004F69A0"/>
    <w:rsid w:val="004F6F09"/>
    <w:rsid w:val="00500CF2"/>
    <w:rsid w:val="00501590"/>
    <w:rsid w:val="00501BDA"/>
    <w:rsid w:val="005078D6"/>
    <w:rsid w:val="00510928"/>
    <w:rsid w:val="00510F00"/>
    <w:rsid w:val="0051321A"/>
    <w:rsid w:val="005142DD"/>
    <w:rsid w:val="00514596"/>
    <w:rsid w:val="00515334"/>
    <w:rsid w:val="00520927"/>
    <w:rsid w:val="00523D35"/>
    <w:rsid w:val="00523F24"/>
    <w:rsid w:val="005241E5"/>
    <w:rsid w:val="0052422A"/>
    <w:rsid w:val="005272EF"/>
    <w:rsid w:val="00530B7F"/>
    <w:rsid w:val="00533C38"/>
    <w:rsid w:val="00536F1B"/>
    <w:rsid w:val="00542AC9"/>
    <w:rsid w:val="00542DED"/>
    <w:rsid w:val="00544182"/>
    <w:rsid w:val="00545BDD"/>
    <w:rsid w:val="00547E22"/>
    <w:rsid w:val="005525BA"/>
    <w:rsid w:val="00554795"/>
    <w:rsid w:val="00554C31"/>
    <w:rsid w:val="0055788C"/>
    <w:rsid w:val="00560C1D"/>
    <w:rsid w:val="00560E2A"/>
    <w:rsid w:val="005610CE"/>
    <w:rsid w:val="00563FB2"/>
    <w:rsid w:val="00582846"/>
    <w:rsid w:val="005837C8"/>
    <w:rsid w:val="005849E1"/>
    <w:rsid w:val="00585969"/>
    <w:rsid w:val="0058619B"/>
    <w:rsid w:val="00590C3B"/>
    <w:rsid w:val="00590DDA"/>
    <w:rsid w:val="00592610"/>
    <w:rsid w:val="0059313D"/>
    <w:rsid w:val="005943F5"/>
    <w:rsid w:val="005954AB"/>
    <w:rsid w:val="00596E8A"/>
    <w:rsid w:val="00597D21"/>
    <w:rsid w:val="005A107D"/>
    <w:rsid w:val="005A2560"/>
    <w:rsid w:val="005A2737"/>
    <w:rsid w:val="005A50DC"/>
    <w:rsid w:val="005A6CCC"/>
    <w:rsid w:val="005B1A02"/>
    <w:rsid w:val="005B3CB9"/>
    <w:rsid w:val="005B55E0"/>
    <w:rsid w:val="005B7874"/>
    <w:rsid w:val="005C2366"/>
    <w:rsid w:val="005C4DED"/>
    <w:rsid w:val="005C5E2B"/>
    <w:rsid w:val="005C5FC6"/>
    <w:rsid w:val="005C68A0"/>
    <w:rsid w:val="005D3E8B"/>
    <w:rsid w:val="005D4281"/>
    <w:rsid w:val="005D70F2"/>
    <w:rsid w:val="005D7E00"/>
    <w:rsid w:val="005E09D5"/>
    <w:rsid w:val="005E0DFB"/>
    <w:rsid w:val="005E16AC"/>
    <w:rsid w:val="005E16D0"/>
    <w:rsid w:val="005E2F8B"/>
    <w:rsid w:val="005E4FC9"/>
    <w:rsid w:val="005E586C"/>
    <w:rsid w:val="005E6D3E"/>
    <w:rsid w:val="005F1CB2"/>
    <w:rsid w:val="005F2548"/>
    <w:rsid w:val="005F36FE"/>
    <w:rsid w:val="005F5793"/>
    <w:rsid w:val="005F59F2"/>
    <w:rsid w:val="005F687E"/>
    <w:rsid w:val="005F7B80"/>
    <w:rsid w:val="006006A5"/>
    <w:rsid w:val="006018D0"/>
    <w:rsid w:val="00605DB2"/>
    <w:rsid w:val="006067A7"/>
    <w:rsid w:val="006114E6"/>
    <w:rsid w:val="006138EE"/>
    <w:rsid w:val="00614C54"/>
    <w:rsid w:val="00614E24"/>
    <w:rsid w:val="00615365"/>
    <w:rsid w:val="00617649"/>
    <w:rsid w:val="006176B2"/>
    <w:rsid w:val="00617E88"/>
    <w:rsid w:val="00620B23"/>
    <w:rsid w:val="00621A16"/>
    <w:rsid w:val="00621C8E"/>
    <w:rsid w:val="00622EDA"/>
    <w:rsid w:val="00623C25"/>
    <w:rsid w:val="006253C2"/>
    <w:rsid w:val="00626661"/>
    <w:rsid w:val="00627AB0"/>
    <w:rsid w:val="00627DB1"/>
    <w:rsid w:val="00630F4E"/>
    <w:rsid w:val="00631EA7"/>
    <w:rsid w:val="006335B8"/>
    <w:rsid w:val="00633EC3"/>
    <w:rsid w:val="0063579F"/>
    <w:rsid w:val="00637CFD"/>
    <w:rsid w:val="00641D2D"/>
    <w:rsid w:val="00644B77"/>
    <w:rsid w:val="00652D2A"/>
    <w:rsid w:val="00653981"/>
    <w:rsid w:val="00655CDF"/>
    <w:rsid w:val="00657526"/>
    <w:rsid w:val="00657822"/>
    <w:rsid w:val="00657E30"/>
    <w:rsid w:val="00661E97"/>
    <w:rsid w:val="00664364"/>
    <w:rsid w:val="0066452D"/>
    <w:rsid w:val="00665E8D"/>
    <w:rsid w:val="00667E34"/>
    <w:rsid w:val="00671565"/>
    <w:rsid w:val="00671AC9"/>
    <w:rsid w:val="006727B2"/>
    <w:rsid w:val="0067289B"/>
    <w:rsid w:val="006733B0"/>
    <w:rsid w:val="00673402"/>
    <w:rsid w:val="0067370B"/>
    <w:rsid w:val="006765F2"/>
    <w:rsid w:val="00680E52"/>
    <w:rsid w:val="00682A59"/>
    <w:rsid w:val="00682ECA"/>
    <w:rsid w:val="00683AD6"/>
    <w:rsid w:val="0068526C"/>
    <w:rsid w:val="00686CDE"/>
    <w:rsid w:val="006874F7"/>
    <w:rsid w:val="00690CFB"/>
    <w:rsid w:val="0069525B"/>
    <w:rsid w:val="00697F60"/>
    <w:rsid w:val="006A10AD"/>
    <w:rsid w:val="006A1C0D"/>
    <w:rsid w:val="006A1D8C"/>
    <w:rsid w:val="006A45F1"/>
    <w:rsid w:val="006A79B0"/>
    <w:rsid w:val="006B08DC"/>
    <w:rsid w:val="006B3E45"/>
    <w:rsid w:val="006B45A1"/>
    <w:rsid w:val="006B4828"/>
    <w:rsid w:val="006B4D3A"/>
    <w:rsid w:val="006B69C2"/>
    <w:rsid w:val="006B6A37"/>
    <w:rsid w:val="006D22B7"/>
    <w:rsid w:val="006D3929"/>
    <w:rsid w:val="006D3933"/>
    <w:rsid w:val="006D4C8B"/>
    <w:rsid w:val="006D5B2D"/>
    <w:rsid w:val="006E14E2"/>
    <w:rsid w:val="006E1A05"/>
    <w:rsid w:val="006E46AD"/>
    <w:rsid w:val="006E5422"/>
    <w:rsid w:val="006E5EFC"/>
    <w:rsid w:val="006E6457"/>
    <w:rsid w:val="006F485C"/>
    <w:rsid w:val="006F764A"/>
    <w:rsid w:val="006F7B8A"/>
    <w:rsid w:val="00700BE9"/>
    <w:rsid w:val="00707E46"/>
    <w:rsid w:val="00710505"/>
    <w:rsid w:val="00713AAD"/>
    <w:rsid w:val="0071489F"/>
    <w:rsid w:val="0071527C"/>
    <w:rsid w:val="007167FD"/>
    <w:rsid w:val="00720511"/>
    <w:rsid w:val="0072090D"/>
    <w:rsid w:val="00723734"/>
    <w:rsid w:val="00725F1B"/>
    <w:rsid w:val="00727AAE"/>
    <w:rsid w:val="0073307B"/>
    <w:rsid w:val="00733D25"/>
    <w:rsid w:val="00734EC1"/>
    <w:rsid w:val="007351BB"/>
    <w:rsid w:val="00737AD6"/>
    <w:rsid w:val="0074143E"/>
    <w:rsid w:val="00741B68"/>
    <w:rsid w:val="0074241F"/>
    <w:rsid w:val="007430AF"/>
    <w:rsid w:val="00743D19"/>
    <w:rsid w:val="0074504D"/>
    <w:rsid w:val="0074637E"/>
    <w:rsid w:val="00747959"/>
    <w:rsid w:val="007536C4"/>
    <w:rsid w:val="007545B7"/>
    <w:rsid w:val="00755069"/>
    <w:rsid w:val="007571B9"/>
    <w:rsid w:val="00760F38"/>
    <w:rsid w:val="00762876"/>
    <w:rsid w:val="007641F6"/>
    <w:rsid w:val="007646E1"/>
    <w:rsid w:val="0076470D"/>
    <w:rsid w:val="00764A70"/>
    <w:rsid w:val="0077050F"/>
    <w:rsid w:val="00771BAF"/>
    <w:rsid w:val="007753E1"/>
    <w:rsid w:val="00775445"/>
    <w:rsid w:val="0078185F"/>
    <w:rsid w:val="007823D6"/>
    <w:rsid w:val="00782D43"/>
    <w:rsid w:val="00784FF1"/>
    <w:rsid w:val="00785CF1"/>
    <w:rsid w:val="007867BB"/>
    <w:rsid w:val="00787BC1"/>
    <w:rsid w:val="00792443"/>
    <w:rsid w:val="0079277E"/>
    <w:rsid w:val="00793362"/>
    <w:rsid w:val="0079385F"/>
    <w:rsid w:val="00796325"/>
    <w:rsid w:val="00797A5C"/>
    <w:rsid w:val="007A1AF2"/>
    <w:rsid w:val="007A28B8"/>
    <w:rsid w:val="007A7BFC"/>
    <w:rsid w:val="007B050F"/>
    <w:rsid w:val="007B09A7"/>
    <w:rsid w:val="007B09F9"/>
    <w:rsid w:val="007B0BF1"/>
    <w:rsid w:val="007B2527"/>
    <w:rsid w:val="007B53B8"/>
    <w:rsid w:val="007B6021"/>
    <w:rsid w:val="007C7D68"/>
    <w:rsid w:val="007D3F58"/>
    <w:rsid w:val="007D45BE"/>
    <w:rsid w:val="007E169F"/>
    <w:rsid w:val="007E259E"/>
    <w:rsid w:val="007E7F35"/>
    <w:rsid w:val="007F39A7"/>
    <w:rsid w:val="007F3E9A"/>
    <w:rsid w:val="007F43B2"/>
    <w:rsid w:val="007F5046"/>
    <w:rsid w:val="007F583D"/>
    <w:rsid w:val="007F6172"/>
    <w:rsid w:val="00800E9F"/>
    <w:rsid w:val="0080136E"/>
    <w:rsid w:val="00801C9B"/>
    <w:rsid w:val="00805105"/>
    <w:rsid w:val="0080783A"/>
    <w:rsid w:val="00812648"/>
    <w:rsid w:val="00814543"/>
    <w:rsid w:val="00814725"/>
    <w:rsid w:val="008165E9"/>
    <w:rsid w:val="00816713"/>
    <w:rsid w:val="00817A50"/>
    <w:rsid w:val="00817F30"/>
    <w:rsid w:val="008227AD"/>
    <w:rsid w:val="00822DCC"/>
    <w:rsid w:val="00824440"/>
    <w:rsid w:val="0083340E"/>
    <w:rsid w:val="00834D15"/>
    <w:rsid w:val="00840613"/>
    <w:rsid w:val="00843975"/>
    <w:rsid w:val="00845FBE"/>
    <w:rsid w:val="00846EFE"/>
    <w:rsid w:val="008477B3"/>
    <w:rsid w:val="00851684"/>
    <w:rsid w:val="0085190E"/>
    <w:rsid w:val="00851A88"/>
    <w:rsid w:val="008542B4"/>
    <w:rsid w:val="00855F58"/>
    <w:rsid w:val="008571C3"/>
    <w:rsid w:val="008577C6"/>
    <w:rsid w:val="00860208"/>
    <w:rsid w:val="00864CCA"/>
    <w:rsid w:val="0086660F"/>
    <w:rsid w:val="00867458"/>
    <w:rsid w:val="008718AF"/>
    <w:rsid w:val="00872347"/>
    <w:rsid w:val="00873429"/>
    <w:rsid w:val="00874E2D"/>
    <w:rsid w:val="00876496"/>
    <w:rsid w:val="00876B92"/>
    <w:rsid w:val="0088289C"/>
    <w:rsid w:val="008829CA"/>
    <w:rsid w:val="008830DE"/>
    <w:rsid w:val="00883A0F"/>
    <w:rsid w:val="00884F88"/>
    <w:rsid w:val="00886131"/>
    <w:rsid w:val="00893255"/>
    <w:rsid w:val="00895ACF"/>
    <w:rsid w:val="00896751"/>
    <w:rsid w:val="00897BF3"/>
    <w:rsid w:val="008A1AE5"/>
    <w:rsid w:val="008A2B17"/>
    <w:rsid w:val="008A4DCA"/>
    <w:rsid w:val="008A6897"/>
    <w:rsid w:val="008A7848"/>
    <w:rsid w:val="008B062E"/>
    <w:rsid w:val="008B2B03"/>
    <w:rsid w:val="008B4028"/>
    <w:rsid w:val="008B50BF"/>
    <w:rsid w:val="008B588B"/>
    <w:rsid w:val="008C118E"/>
    <w:rsid w:val="008C17EB"/>
    <w:rsid w:val="008C1C94"/>
    <w:rsid w:val="008D3F6C"/>
    <w:rsid w:val="008D5DA7"/>
    <w:rsid w:val="008E0F31"/>
    <w:rsid w:val="008F404E"/>
    <w:rsid w:val="008F4FCF"/>
    <w:rsid w:val="008F69D2"/>
    <w:rsid w:val="00917044"/>
    <w:rsid w:val="00917CAC"/>
    <w:rsid w:val="00921040"/>
    <w:rsid w:val="00922947"/>
    <w:rsid w:val="00926E1D"/>
    <w:rsid w:val="00931709"/>
    <w:rsid w:val="00933004"/>
    <w:rsid w:val="009342F2"/>
    <w:rsid w:val="009344E4"/>
    <w:rsid w:val="00934EEC"/>
    <w:rsid w:val="009358F0"/>
    <w:rsid w:val="009362EC"/>
    <w:rsid w:val="00936E05"/>
    <w:rsid w:val="00937616"/>
    <w:rsid w:val="00937A24"/>
    <w:rsid w:val="0094472C"/>
    <w:rsid w:val="00951AB0"/>
    <w:rsid w:val="009528CD"/>
    <w:rsid w:val="00956872"/>
    <w:rsid w:val="00960A1C"/>
    <w:rsid w:val="00961DCC"/>
    <w:rsid w:val="0096252C"/>
    <w:rsid w:val="0096336F"/>
    <w:rsid w:val="00967A39"/>
    <w:rsid w:val="00967BC8"/>
    <w:rsid w:val="00971B3F"/>
    <w:rsid w:val="009734DA"/>
    <w:rsid w:val="00980980"/>
    <w:rsid w:val="009843E3"/>
    <w:rsid w:val="009927E4"/>
    <w:rsid w:val="00992A6E"/>
    <w:rsid w:val="00994201"/>
    <w:rsid w:val="009A3374"/>
    <w:rsid w:val="009A4AE3"/>
    <w:rsid w:val="009A5699"/>
    <w:rsid w:val="009A711B"/>
    <w:rsid w:val="009B0F40"/>
    <w:rsid w:val="009B10C7"/>
    <w:rsid w:val="009B2AEA"/>
    <w:rsid w:val="009B32BC"/>
    <w:rsid w:val="009B4836"/>
    <w:rsid w:val="009B709C"/>
    <w:rsid w:val="009B7AEF"/>
    <w:rsid w:val="009C29E0"/>
    <w:rsid w:val="009C5372"/>
    <w:rsid w:val="009D1B2E"/>
    <w:rsid w:val="009D4258"/>
    <w:rsid w:val="009D4DE2"/>
    <w:rsid w:val="009E1E6D"/>
    <w:rsid w:val="009E2EC2"/>
    <w:rsid w:val="009E5523"/>
    <w:rsid w:val="009E588B"/>
    <w:rsid w:val="009E6883"/>
    <w:rsid w:val="009E6ADD"/>
    <w:rsid w:val="009E7962"/>
    <w:rsid w:val="009F15E0"/>
    <w:rsid w:val="00A009BF"/>
    <w:rsid w:val="00A01017"/>
    <w:rsid w:val="00A029CE"/>
    <w:rsid w:val="00A04351"/>
    <w:rsid w:val="00A05E0C"/>
    <w:rsid w:val="00A06A6F"/>
    <w:rsid w:val="00A06BB4"/>
    <w:rsid w:val="00A074B0"/>
    <w:rsid w:val="00A15AF2"/>
    <w:rsid w:val="00A15EFE"/>
    <w:rsid w:val="00A20028"/>
    <w:rsid w:val="00A211CC"/>
    <w:rsid w:val="00A2659A"/>
    <w:rsid w:val="00A3069A"/>
    <w:rsid w:val="00A3604E"/>
    <w:rsid w:val="00A362A9"/>
    <w:rsid w:val="00A37714"/>
    <w:rsid w:val="00A405AA"/>
    <w:rsid w:val="00A42877"/>
    <w:rsid w:val="00A460D5"/>
    <w:rsid w:val="00A50742"/>
    <w:rsid w:val="00A51C24"/>
    <w:rsid w:val="00A51D64"/>
    <w:rsid w:val="00A52851"/>
    <w:rsid w:val="00A54B8A"/>
    <w:rsid w:val="00A57542"/>
    <w:rsid w:val="00A61C74"/>
    <w:rsid w:val="00A67D8B"/>
    <w:rsid w:val="00A70522"/>
    <w:rsid w:val="00A771D4"/>
    <w:rsid w:val="00A8197B"/>
    <w:rsid w:val="00A82654"/>
    <w:rsid w:val="00A870C9"/>
    <w:rsid w:val="00A92336"/>
    <w:rsid w:val="00A94524"/>
    <w:rsid w:val="00A97D87"/>
    <w:rsid w:val="00AA124A"/>
    <w:rsid w:val="00AA139E"/>
    <w:rsid w:val="00AB1DC3"/>
    <w:rsid w:val="00AB3159"/>
    <w:rsid w:val="00AB3317"/>
    <w:rsid w:val="00AB356F"/>
    <w:rsid w:val="00AB79B6"/>
    <w:rsid w:val="00AC3F77"/>
    <w:rsid w:val="00AD20E5"/>
    <w:rsid w:val="00AD22F5"/>
    <w:rsid w:val="00AD50BB"/>
    <w:rsid w:val="00AD7F63"/>
    <w:rsid w:val="00AE10DF"/>
    <w:rsid w:val="00AE606F"/>
    <w:rsid w:val="00AE7E92"/>
    <w:rsid w:val="00AF242C"/>
    <w:rsid w:val="00AF48C0"/>
    <w:rsid w:val="00AF629F"/>
    <w:rsid w:val="00AF6928"/>
    <w:rsid w:val="00B0292B"/>
    <w:rsid w:val="00B02CF8"/>
    <w:rsid w:val="00B04D41"/>
    <w:rsid w:val="00B05853"/>
    <w:rsid w:val="00B072EB"/>
    <w:rsid w:val="00B07B37"/>
    <w:rsid w:val="00B10F18"/>
    <w:rsid w:val="00B12CF6"/>
    <w:rsid w:val="00B13A70"/>
    <w:rsid w:val="00B13D7B"/>
    <w:rsid w:val="00B14E1F"/>
    <w:rsid w:val="00B21E6D"/>
    <w:rsid w:val="00B25109"/>
    <w:rsid w:val="00B25509"/>
    <w:rsid w:val="00B2686C"/>
    <w:rsid w:val="00B31B53"/>
    <w:rsid w:val="00B33573"/>
    <w:rsid w:val="00B34F38"/>
    <w:rsid w:val="00B35D24"/>
    <w:rsid w:val="00B36B1B"/>
    <w:rsid w:val="00B4625D"/>
    <w:rsid w:val="00B4666A"/>
    <w:rsid w:val="00B4763A"/>
    <w:rsid w:val="00B5030B"/>
    <w:rsid w:val="00B508E7"/>
    <w:rsid w:val="00B5126C"/>
    <w:rsid w:val="00B52415"/>
    <w:rsid w:val="00B57564"/>
    <w:rsid w:val="00B61B7D"/>
    <w:rsid w:val="00B61DF3"/>
    <w:rsid w:val="00B628AA"/>
    <w:rsid w:val="00B62FFD"/>
    <w:rsid w:val="00B63C44"/>
    <w:rsid w:val="00B649CD"/>
    <w:rsid w:val="00B65F0C"/>
    <w:rsid w:val="00B66F84"/>
    <w:rsid w:val="00B719CE"/>
    <w:rsid w:val="00B729A0"/>
    <w:rsid w:val="00B73C79"/>
    <w:rsid w:val="00B7439D"/>
    <w:rsid w:val="00B76AC4"/>
    <w:rsid w:val="00B82A2C"/>
    <w:rsid w:val="00B83DA2"/>
    <w:rsid w:val="00B85262"/>
    <w:rsid w:val="00B91335"/>
    <w:rsid w:val="00B91ED3"/>
    <w:rsid w:val="00B920E5"/>
    <w:rsid w:val="00B97423"/>
    <w:rsid w:val="00B97692"/>
    <w:rsid w:val="00BA3066"/>
    <w:rsid w:val="00BA314E"/>
    <w:rsid w:val="00BA3731"/>
    <w:rsid w:val="00BA37E1"/>
    <w:rsid w:val="00BA4923"/>
    <w:rsid w:val="00BA5F27"/>
    <w:rsid w:val="00BA6836"/>
    <w:rsid w:val="00BA69B5"/>
    <w:rsid w:val="00BA779F"/>
    <w:rsid w:val="00BB0DCA"/>
    <w:rsid w:val="00BB318D"/>
    <w:rsid w:val="00BB4D9E"/>
    <w:rsid w:val="00BB694F"/>
    <w:rsid w:val="00BB6B96"/>
    <w:rsid w:val="00BB78B1"/>
    <w:rsid w:val="00BC0FFF"/>
    <w:rsid w:val="00BC27DC"/>
    <w:rsid w:val="00BC2C47"/>
    <w:rsid w:val="00BC2F0D"/>
    <w:rsid w:val="00BC2F78"/>
    <w:rsid w:val="00BC5788"/>
    <w:rsid w:val="00BC5DCA"/>
    <w:rsid w:val="00BC6331"/>
    <w:rsid w:val="00BD1050"/>
    <w:rsid w:val="00BD1C69"/>
    <w:rsid w:val="00BE3E36"/>
    <w:rsid w:val="00BE4757"/>
    <w:rsid w:val="00BE569F"/>
    <w:rsid w:val="00BE698C"/>
    <w:rsid w:val="00BE6F03"/>
    <w:rsid w:val="00BE7E93"/>
    <w:rsid w:val="00BF0C8F"/>
    <w:rsid w:val="00BF15DE"/>
    <w:rsid w:val="00BF3F2E"/>
    <w:rsid w:val="00C00863"/>
    <w:rsid w:val="00C00CD9"/>
    <w:rsid w:val="00C03FBB"/>
    <w:rsid w:val="00C04352"/>
    <w:rsid w:val="00C05602"/>
    <w:rsid w:val="00C13BD3"/>
    <w:rsid w:val="00C15E7E"/>
    <w:rsid w:val="00C2530F"/>
    <w:rsid w:val="00C256C0"/>
    <w:rsid w:val="00C2724E"/>
    <w:rsid w:val="00C36842"/>
    <w:rsid w:val="00C36846"/>
    <w:rsid w:val="00C408F8"/>
    <w:rsid w:val="00C410E4"/>
    <w:rsid w:val="00C43E6F"/>
    <w:rsid w:val="00C44F07"/>
    <w:rsid w:val="00C450C2"/>
    <w:rsid w:val="00C45CD4"/>
    <w:rsid w:val="00C50212"/>
    <w:rsid w:val="00C50DC5"/>
    <w:rsid w:val="00C53E34"/>
    <w:rsid w:val="00C54531"/>
    <w:rsid w:val="00C550A4"/>
    <w:rsid w:val="00C56BD6"/>
    <w:rsid w:val="00C6127B"/>
    <w:rsid w:val="00C6133C"/>
    <w:rsid w:val="00C6304A"/>
    <w:rsid w:val="00C657D3"/>
    <w:rsid w:val="00C679C5"/>
    <w:rsid w:val="00C705B5"/>
    <w:rsid w:val="00C72110"/>
    <w:rsid w:val="00C73289"/>
    <w:rsid w:val="00C741CC"/>
    <w:rsid w:val="00C7665C"/>
    <w:rsid w:val="00C76799"/>
    <w:rsid w:val="00C84DE1"/>
    <w:rsid w:val="00C87A03"/>
    <w:rsid w:val="00C904D2"/>
    <w:rsid w:val="00C90541"/>
    <w:rsid w:val="00C907C0"/>
    <w:rsid w:val="00C90ABE"/>
    <w:rsid w:val="00C917FE"/>
    <w:rsid w:val="00C9264B"/>
    <w:rsid w:val="00C92D96"/>
    <w:rsid w:val="00C95639"/>
    <w:rsid w:val="00C95A7C"/>
    <w:rsid w:val="00C96ED1"/>
    <w:rsid w:val="00C97E14"/>
    <w:rsid w:val="00CA0188"/>
    <w:rsid w:val="00CA50F9"/>
    <w:rsid w:val="00CB3430"/>
    <w:rsid w:val="00CB35C2"/>
    <w:rsid w:val="00CB4C18"/>
    <w:rsid w:val="00CB5E13"/>
    <w:rsid w:val="00CC1949"/>
    <w:rsid w:val="00CC2857"/>
    <w:rsid w:val="00CC5105"/>
    <w:rsid w:val="00CC594F"/>
    <w:rsid w:val="00CC5C5C"/>
    <w:rsid w:val="00CD27EE"/>
    <w:rsid w:val="00CD5055"/>
    <w:rsid w:val="00CD75BA"/>
    <w:rsid w:val="00CE1DB4"/>
    <w:rsid w:val="00CE433A"/>
    <w:rsid w:val="00CE47E5"/>
    <w:rsid w:val="00CE501D"/>
    <w:rsid w:val="00CE5734"/>
    <w:rsid w:val="00CE5AA5"/>
    <w:rsid w:val="00CE65B4"/>
    <w:rsid w:val="00CF48BA"/>
    <w:rsid w:val="00D00432"/>
    <w:rsid w:val="00D0283D"/>
    <w:rsid w:val="00D0751C"/>
    <w:rsid w:val="00D101DD"/>
    <w:rsid w:val="00D12396"/>
    <w:rsid w:val="00D14228"/>
    <w:rsid w:val="00D1461E"/>
    <w:rsid w:val="00D15562"/>
    <w:rsid w:val="00D20784"/>
    <w:rsid w:val="00D22292"/>
    <w:rsid w:val="00D222AE"/>
    <w:rsid w:val="00D2260C"/>
    <w:rsid w:val="00D258B9"/>
    <w:rsid w:val="00D25B90"/>
    <w:rsid w:val="00D3008A"/>
    <w:rsid w:val="00D3084E"/>
    <w:rsid w:val="00D30C0B"/>
    <w:rsid w:val="00D34D59"/>
    <w:rsid w:val="00D4480F"/>
    <w:rsid w:val="00D44964"/>
    <w:rsid w:val="00D463AF"/>
    <w:rsid w:val="00D4777D"/>
    <w:rsid w:val="00D47E2B"/>
    <w:rsid w:val="00D53E37"/>
    <w:rsid w:val="00D555F9"/>
    <w:rsid w:val="00D61DBF"/>
    <w:rsid w:val="00D62EBC"/>
    <w:rsid w:val="00D665CA"/>
    <w:rsid w:val="00D711EF"/>
    <w:rsid w:val="00D75A43"/>
    <w:rsid w:val="00D761FD"/>
    <w:rsid w:val="00D81A6D"/>
    <w:rsid w:val="00D84528"/>
    <w:rsid w:val="00D870F0"/>
    <w:rsid w:val="00D872A0"/>
    <w:rsid w:val="00D910AB"/>
    <w:rsid w:val="00D9387A"/>
    <w:rsid w:val="00D9523C"/>
    <w:rsid w:val="00D95D63"/>
    <w:rsid w:val="00DA0B04"/>
    <w:rsid w:val="00DA3876"/>
    <w:rsid w:val="00DA6D03"/>
    <w:rsid w:val="00DB2AA9"/>
    <w:rsid w:val="00DB3E32"/>
    <w:rsid w:val="00DB4B02"/>
    <w:rsid w:val="00DB576E"/>
    <w:rsid w:val="00DB623A"/>
    <w:rsid w:val="00DC024C"/>
    <w:rsid w:val="00DC1E38"/>
    <w:rsid w:val="00DC5074"/>
    <w:rsid w:val="00DC5317"/>
    <w:rsid w:val="00DC5337"/>
    <w:rsid w:val="00DC761E"/>
    <w:rsid w:val="00DD2CD2"/>
    <w:rsid w:val="00DD5820"/>
    <w:rsid w:val="00DE082C"/>
    <w:rsid w:val="00DE2AF4"/>
    <w:rsid w:val="00DE2AFC"/>
    <w:rsid w:val="00DF265A"/>
    <w:rsid w:val="00DF3BD9"/>
    <w:rsid w:val="00DF4A79"/>
    <w:rsid w:val="00DF4C87"/>
    <w:rsid w:val="00DF5C6C"/>
    <w:rsid w:val="00E01E2D"/>
    <w:rsid w:val="00E04AA9"/>
    <w:rsid w:val="00E06B7B"/>
    <w:rsid w:val="00E06E1A"/>
    <w:rsid w:val="00E0716A"/>
    <w:rsid w:val="00E118EB"/>
    <w:rsid w:val="00E14AD8"/>
    <w:rsid w:val="00E173A4"/>
    <w:rsid w:val="00E201CC"/>
    <w:rsid w:val="00E21733"/>
    <w:rsid w:val="00E219D7"/>
    <w:rsid w:val="00E23E4B"/>
    <w:rsid w:val="00E327E1"/>
    <w:rsid w:val="00E3316A"/>
    <w:rsid w:val="00E332EA"/>
    <w:rsid w:val="00E36443"/>
    <w:rsid w:val="00E37F44"/>
    <w:rsid w:val="00E43584"/>
    <w:rsid w:val="00E43F0C"/>
    <w:rsid w:val="00E44335"/>
    <w:rsid w:val="00E464B4"/>
    <w:rsid w:val="00E538DF"/>
    <w:rsid w:val="00E553DE"/>
    <w:rsid w:val="00E56422"/>
    <w:rsid w:val="00E6270F"/>
    <w:rsid w:val="00E659C8"/>
    <w:rsid w:val="00E70AFD"/>
    <w:rsid w:val="00E73027"/>
    <w:rsid w:val="00E7783A"/>
    <w:rsid w:val="00E7786B"/>
    <w:rsid w:val="00E863F6"/>
    <w:rsid w:val="00E93F02"/>
    <w:rsid w:val="00EA1AAB"/>
    <w:rsid w:val="00EA21E5"/>
    <w:rsid w:val="00EA30B6"/>
    <w:rsid w:val="00EA3440"/>
    <w:rsid w:val="00EA4F77"/>
    <w:rsid w:val="00EA51BF"/>
    <w:rsid w:val="00EA59F5"/>
    <w:rsid w:val="00EA59F7"/>
    <w:rsid w:val="00EA7ED3"/>
    <w:rsid w:val="00EB27BE"/>
    <w:rsid w:val="00EB675D"/>
    <w:rsid w:val="00EB6FE2"/>
    <w:rsid w:val="00EC2F22"/>
    <w:rsid w:val="00EC389F"/>
    <w:rsid w:val="00EC3D46"/>
    <w:rsid w:val="00EC4617"/>
    <w:rsid w:val="00EC4D87"/>
    <w:rsid w:val="00EC550F"/>
    <w:rsid w:val="00EC72C9"/>
    <w:rsid w:val="00EC7840"/>
    <w:rsid w:val="00EC7C54"/>
    <w:rsid w:val="00ED0822"/>
    <w:rsid w:val="00ED27A4"/>
    <w:rsid w:val="00ED2CA4"/>
    <w:rsid w:val="00ED5A72"/>
    <w:rsid w:val="00ED6B42"/>
    <w:rsid w:val="00ED760A"/>
    <w:rsid w:val="00ED7A7D"/>
    <w:rsid w:val="00EE5491"/>
    <w:rsid w:val="00EF007C"/>
    <w:rsid w:val="00EF2DD8"/>
    <w:rsid w:val="00EF52DD"/>
    <w:rsid w:val="00EF6EB4"/>
    <w:rsid w:val="00EF7549"/>
    <w:rsid w:val="00EF78BE"/>
    <w:rsid w:val="00F009C1"/>
    <w:rsid w:val="00F011B1"/>
    <w:rsid w:val="00F04CDB"/>
    <w:rsid w:val="00F04EA7"/>
    <w:rsid w:val="00F04EB6"/>
    <w:rsid w:val="00F10DA7"/>
    <w:rsid w:val="00F11C2A"/>
    <w:rsid w:val="00F1399F"/>
    <w:rsid w:val="00F15132"/>
    <w:rsid w:val="00F22746"/>
    <w:rsid w:val="00F25986"/>
    <w:rsid w:val="00F26570"/>
    <w:rsid w:val="00F30FA2"/>
    <w:rsid w:val="00F32174"/>
    <w:rsid w:val="00F32CF9"/>
    <w:rsid w:val="00F353DC"/>
    <w:rsid w:val="00F41184"/>
    <w:rsid w:val="00F441FD"/>
    <w:rsid w:val="00F45423"/>
    <w:rsid w:val="00F5138A"/>
    <w:rsid w:val="00F51F23"/>
    <w:rsid w:val="00F53F85"/>
    <w:rsid w:val="00F57F38"/>
    <w:rsid w:val="00F603D7"/>
    <w:rsid w:val="00F6097C"/>
    <w:rsid w:val="00F612F7"/>
    <w:rsid w:val="00F61D85"/>
    <w:rsid w:val="00F664FA"/>
    <w:rsid w:val="00F679CE"/>
    <w:rsid w:val="00F71A35"/>
    <w:rsid w:val="00F72A14"/>
    <w:rsid w:val="00F746E9"/>
    <w:rsid w:val="00F756AB"/>
    <w:rsid w:val="00F769DA"/>
    <w:rsid w:val="00F81397"/>
    <w:rsid w:val="00F82675"/>
    <w:rsid w:val="00F82B60"/>
    <w:rsid w:val="00F84F5C"/>
    <w:rsid w:val="00F86D19"/>
    <w:rsid w:val="00F870D9"/>
    <w:rsid w:val="00F930B1"/>
    <w:rsid w:val="00F95DDE"/>
    <w:rsid w:val="00F9672A"/>
    <w:rsid w:val="00F9768A"/>
    <w:rsid w:val="00FA0423"/>
    <w:rsid w:val="00FA305E"/>
    <w:rsid w:val="00FB0B42"/>
    <w:rsid w:val="00FB1ED2"/>
    <w:rsid w:val="00FB287D"/>
    <w:rsid w:val="00FB2A50"/>
    <w:rsid w:val="00FB2EFD"/>
    <w:rsid w:val="00FB4B18"/>
    <w:rsid w:val="00FB5F2E"/>
    <w:rsid w:val="00FB641F"/>
    <w:rsid w:val="00FB64FF"/>
    <w:rsid w:val="00FC15E7"/>
    <w:rsid w:val="00FC2DF2"/>
    <w:rsid w:val="00FC379C"/>
    <w:rsid w:val="00FC58D7"/>
    <w:rsid w:val="00FC5A48"/>
    <w:rsid w:val="00FC627B"/>
    <w:rsid w:val="00FC6DE7"/>
    <w:rsid w:val="00FD0D14"/>
    <w:rsid w:val="00FD1C58"/>
    <w:rsid w:val="00FD2E72"/>
    <w:rsid w:val="00FD3FC4"/>
    <w:rsid w:val="00FD56A0"/>
    <w:rsid w:val="00FD5A15"/>
    <w:rsid w:val="00FD7AE5"/>
    <w:rsid w:val="00FE2B30"/>
    <w:rsid w:val="00FE2CF4"/>
    <w:rsid w:val="00FE4112"/>
    <w:rsid w:val="00FE5C85"/>
    <w:rsid w:val="00FE7BD8"/>
    <w:rsid w:val="00FE7FD9"/>
    <w:rsid w:val="00FF00E8"/>
    <w:rsid w:val="00FF0FB8"/>
    <w:rsid w:val="00FF2286"/>
    <w:rsid w:val="00FF62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1718B"/>
  <w15:docId w15:val="{94DAE0A7-030C-4CC3-B2B9-A6B989CF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55B"/>
    <w:pPr>
      <w:spacing w:line="25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B42"/>
    <w:rPr>
      <w:color w:val="0563C1" w:themeColor="hyperlink"/>
      <w:u w:val="single"/>
    </w:rPr>
  </w:style>
  <w:style w:type="paragraph" w:styleId="NormalWeb">
    <w:name w:val="Normal (Web)"/>
    <w:basedOn w:val="Normal"/>
    <w:uiPriority w:val="99"/>
    <w:unhideWhenUsed/>
    <w:rsid w:val="00ED6B4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D6B42"/>
    <w:pPr>
      <w:ind w:left="720"/>
      <w:contextualSpacing/>
    </w:pPr>
  </w:style>
  <w:style w:type="paragraph" w:customStyle="1" w:styleId="Disclaimer">
    <w:name w:val="Disclaimer"/>
    <w:basedOn w:val="Normal"/>
    <w:qFormat/>
    <w:rsid w:val="00B4763A"/>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Theme="minorHAnsi"/>
      <w:color w:val="00000A"/>
      <w:sz w:val="24"/>
      <w:szCs w:val="24"/>
      <w:lang w:eastAsia="en-US"/>
    </w:rPr>
  </w:style>
  <w:style w:type="paragraph" w:customStyle="1" w:styleId="BlackStrips">
    <w:name w:val="Black Strips"/>
    <w:basedOn w:val="Normal"/>
    <w:qFormat/>
    <w:rsid w:val="00B4763A"/>
    <w:pPr>
      <w:shd w:val="clear" w:color="auto" w:fill="000000"/>
      <w:spacing w:after="200" w:line="240" w:lineRule="auto"/>
      <w:jc w:val="center"/>
    </w:pPr>
    <w:rPr>
      <w:rFonts w:eastAsiaTheme="minorHAnsi"/>
      <w:color w:val="FFFFFF"/>
      <w:sz w:val="24"/>
      <w:szCs w:val="24"/>
      <w:lang w:eastAsia="en-US"/>
    </w:rPr>
  </w:style>
  <w:style w:type="character" w:customStyle="1" w:styleId="UnresolvedMention1">
    <w:name w:val="Unresolved Mention1"/>
    <w:basedOn w:val="DefaultParagraphFont"/>
    <w:uiPriority w:val="99"/>
    <w:semiHidden/>
    <w:unhideWhenUsed/>
    <w:rsid w:val="00BA37E1"/>
    <w:rPr>
      <w:color w:val="605E5C"/>
      <w:shd w:val="clear" w:color="auto" w:fill="E1DFDD"/>
    </w:rPr>
  </w:style>
  <w:style w:type="paragraph" w:styleId="Revision">
    <w:name w:val="Revision"/>
    <w:hidden/>
    <w:uiPriority w:val="99"/>
    <w:semiHidden/>
    <w:rsid w:val="00183CF7"/>
    <w:pPr>
      <w:spacing w:after="0" w:line="240" w:lineRule="auto"/>
    </w:pPr>
    <w:rPr>
      <w:rFonts w:eastAsiaTheme="minorEastAsia"/>
      <w:lang w:eastAsia="zh-CN"/>
    </w:rPr>
  </w:style>
  <w:style w:type="paragraph" w:styleId="BalloonText">
    <w:name w:val="Balloon Text"/>
    <w:basedOn w:val="Normal"/>
    <w:link w:val="BalloonTextChar"/>
    <w:uiPriority w:val="99"/>
    <w:semiHidden/>
    <w:unhideWhenUsed/>
    <w:rsid w:val="00011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D2F"/>
    <w:rPr>
      <w:rFonts w:ascii="Tahoma" w:eastAsiaTheme="minorEastAsia" w:hAnsi="Tahoma" w:cs="Tahoma"/>
      <w:sz w:val="16"/>
      <w:szCs w:val="16"/>
      <w:lang w:eastAsia="zh-CN"/>
    </w:rPr>
  </w:style>
  <w:style w:type="character" w:customStyle="1" w:styleId="UnresolvedMention2">
    <w:name w:val="Unresolved Mention2"/>
    <w:basedOn w:val="DefaultParagraphFont"/>
    <w:uiPriority w:val="99"/>
    <w:semiHidden/>
    <w:unhideWhenUsed/>
    <w:rsid w:val="008577C6"/>
    <w:rPr>
      <w:color w:val="605E5C"/>
      <w:shd w:val="clear" w:color="auto" w:fill="E1DFDD"/>
    </w:rPr>
  </w:style>
  <w:style w:type="character" w:customStyle="1" w:styleId="UnresolvedMention3">
    <w:name w:val="Unresolved Mention3"/>
    <w:basedOn w:val="DefaultParagraphFont"/>
    <w:uiPriority w:val="99"/>
    <w:semiHidden/>
    <w:unhideWhenUsed/>
    <w:rsid w:val="00ED0822"/>
    <w:rPr>
      <w:color w:val="605E5C"/>
      <w:shd w:val="clear" w:color="auto" w:fill="E1DFDD"/>
    </w:rPr>
  </w:style>
  <w:style w:type="character" w:styleId="CommentReference">
    <w:name w:val="annotation reference"/>
    <w:basedOn w:val="DefaultParagraphFont"/>
    <w:uiPriority w:val="99"/>
    <w:semiHidden/>
    <w:unhideWhenUsed/>
    <w:rsid w:val="004B0F4E"/>
    <w:rPr>
      <w:sz w:val="16"/>
      <w:szCs w:val="16"/>
    </w:rPr>
  </w:style>
  <w:style w:type="paragraph" w:styleId="CommentText">
    <w:name w:val="annotation text"/>
    <w:basedOn w:val="Normal"/>
    <w:link w:val="CommentTextChar"/>
    <w:uiPriority w:val="99"/>
    <w:semiHidden/>
    <w:unhideWhenUsed/>
    <w:rsid w:val="004B0F4E"/>
    <w:pPr>
      <w:spacing w:line="240" w:lineRule="auto"/>
    </w:pPr>
    <w:rPr>
      <w:sz w:val="20"/>
      <w:szCs w:val="20"/>
    </w:rPr>
  </w:style>
  <w:style w:type="character" w:customStyle="1" w:styleId="CommentTextChar">
    <w:name w:val="Comment Text Char"/>
    <w:basedOn w:val="DefaultParagraphFont"/>
    <w:link w:val="CommentText"/>
    <w:uiPriority w:val="99"/>
    <w:semiHidden/>
    <w:rsid w:val="004B0F4E"/>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4B0F4E"/>
    <w:rPr>
      <w:b/>
      <w:bCs/>
    </w:rPr>
  </w:style>
  <w:style w:type="character" w:customStyle="1" w:styleId="CommentSubjectChar">
    <w:name w:val="Comment Subject Char"/>
    <w:basedOn w:val="CommentTextChar"/>
    <w:link w:val="CommentSubject"/>
    <w:uiPriority w:val="99"/>
    <w:semiHidden/>
    <w:rsid w:val="004B0F4E"/>
    <w:rPr>
      <w:rFonts w:eastAsiaTheme="minorEastAsia"/>
      <w:b/>
      <w:bCs/>
      <w:sz w:val="20"/>
      <w:szCs w:val="20"/>
      <w:lang w:eastAsia="zh-CN"/>
    </w:rPr>
  </w:style>
  <w:style w:type="character" w:styleId="UnresolvedMention">
    <w:name w:val="Unresolved Mention"/>
    <w:basedOn w:val="DefaultParagraphFont"/>
    <w:uiPriority w:val="99"/>
    <w:semiHidden/>
    <w:unhideWhenUsed/>
    <w:rsid w:val="00FB4B18"/>
    <w:rPr>
      <w:color w:val="605E5C"/>
      <w:shd w:val="clear" w:color="auto" w:fill="E1DFDD"/>
    </w:rPr>
  </w:style>
  <w:style w:type="paragraph" w:styleId="Header">
    <w:name w:val="header"/>
    <w:basedOn w:val="Normal"/>
    <w:link w:val="HeaderChar"/>
    <w:uiPriority w:val="99"/>
    <w:unhideWhenUsed/>
    <w:rsid w:val="005A6C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CCC"/>
    <w:rPr>
      <w:rFonts w:eastAsiaTheme="minorEastAsia"/>
      <w:lang w:eastAsia="zh-CN"/>
    </w:rPr>
  </w:style>
  <w:style w:type="paragraph" w:styleId="Footer">
    <w:name w:val="footer"/>
    <w:basedOn w:val="Normal"/>
    <w:link w:val="FooterChar"/>
    <w:uiPriority w:val="99"/>
    <w:unhideWhenUsed/>
    <w:rsid w:val="005A6C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CCC"/>
    <w:rPr>
      <w:rFonts w:eastAsiaTheme="minorEastAsia"/>
      <w:lang w:eastAsia="zh-CN"/>
    </w:rPr>
  </w:style>
  <w:style w:type="table" w:styleId="TableGrid">
    <w:name w:val="Table Grid"/>
    <w:basedOn w:val="TableNormal"/>
    <w:uiPriority w:val="39"/>
    <w:rsid w:val="0017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4F69A0"/>
    <w:pPr>
      <w:spacing w:after="0" w:line="240" w:lineRule="auto"/>
    </w:pPr>
    <w:rPr>
      <w:rFonts w:eastAsiaTheme="minorHAnsi"/>
      <w:kern w:val="2"/>
      <w:sz w:val="20"/>
      <w:szCs w:val="20"/>
      <w:lang w:eastAsia="en-US"/>
      <w14:ligatures w14:val="standardContextual"/>
    </w:rPr>
  </w:style>
  <w:style w:type="character" w:customStyle="1" w:styleId="FootnoteTextChar">
    <w:name w:val="Footnote Text Char"/>
    <w:basedOn w:val="DefaultParagraphFont"/>
    <w:link w:val="FootnoteText"/>
    <w:uiPriority w:val="99"/>
    <w:semiHidden/>
    <w:rsid w:val="004F69A0"/>
    <w:rPr>
      <w:kern w:val="2"/>
      <w:sz w:val="20"/>
      <w:szCs w:val="20"/>
      <w14:ligatures w14:val="standardContextual"/>
    </w:rPr>
  </w:style>
  <w:style w:type="character" w:styleId="FootnoteReference">
    <w:name w:val="footnote reference"/>
    <w:basedOn w:val="DefaultParagraphFont"/>
    <w:uiPriority w:val="99"/>
    <w:semiHidden/>
    <w:unhideWhenUsed/>
    <w:rsid w:val="004F69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52674">
      <w:bodyDiv w:val="1"/>
      <w:marLeft w:val="0"/>
      <w:marRight w:val="0"/>
      <w:marTop w:val="0"/>
      <w:marBottom w:val="0"/>
      <w:divBdr>
        <w:top w:val="none" w:sz="0" w:space="0" w:color="auto"/>
        <w:left w:val="none" w:sz="0" w:space="0" w:color="auto"/>
        <w:bottom w:val="none" w:sz="0" w:space="0" w:color="auto"/>
        <w:right w:val="none" w:sz="0" w:space="0" w:color="auto"/>
      </w:divBdr>
    </w:div>
    <w:div w:id="26681975">
      <w:bodyDiv w:val="1"/>
      <w:marLeft w:val="0"/>
      <w:marRight w:val="0"/>
      <w:marTop w:val="0"/>
      <w:marBottom w:val="0"/>
      <w:divBdr>
        <w:top w:val="none" w:sz="0" w:space="0" w:color="auto"/>
        <w:left w:val="none" w:sz="0" w:space="0" w:color="auto"/>
        <w:bottom w:val="none" w:sz="0" w:space="0" w:color="auto"/>
        <w:right w:val="none" w:sz="0" w:space="0" w:color="auto"/>
      </w:divBdr>
    </w:div>
    <w:div w:id="27220996">
      <w:bodyDiv w:val="1"/>
      <w:marLeft w:val="0"/>
      <w:marRight w:val="0"/>
      <w:marTop w:val="0"/>
      <w:marBottom w:val="0"/>
      <w:divBdr>
        <w:top w:val="none" w:sz="0" w:space="0" w:color="auto"/>
        <w:left w:val="none" w:sz="0" w:space="0" w:color="auto"/>
        <w:bottom w:val="none" w:sz="0" w:space="0" w:color="auto"/>
        <w:right w:val="none" w:sz="0" w:space="0" w:color="auto"/>
      </w:divBdr>
    </w:div>
    <w:div w:id="27418456">
      <w:bodyDiv w:val="1"/>
      <w:marLeft w:val="0"/>
      <w:marRight w:val="0"/>
      <w:marTop w:val="0"/>
      <w:marBottom w:val="0"/>
      <w:divBdr>
        <w:top w:val="none" w:sz="0" w:space="0" w:color="auto"/>
        <w:left w:val="none" w:sz="0" w:space="0" w:color="auto"/>
        <w:bottom w:val="none" w:sz="0" w:space="0" w:color="auto"/>
        <w:right w:val="none" w:sz="0" w:space="0" w:color="auto"/>
      </w:divBdr>
    </w:div>
    <w:div w:id="29115322">
      <w:bodyDiv w:val="1"/>
      <w:marLeft w:val="0"/>
      <w:marRight w:val="0"/>
      <w:marTop w:val="0"/>
      <w:marBottom w:val="0"/>
      <w:divBdr>
        <w:top w:val="none" w:sz="0" w:space="0" w:color="auto"/>
        <w:left w:val="none" w:sz="0" w:space="0" w:color="auto"/>
        <w:bottom w:val="none" w:sz="0" w:space="0" w:color="auto"/>
        <w:right w:val="none" w:sz="0" w:space="0" w:color="auto"/>
      </w:divBdr>
    </w:div>
    <w:div w:id="35157158">
      <w:bodyDiv w:val="1"/>
      <w:marLeft w:val="0"/>
      <w:marRight w:val="0"/>
      <w:marTop w:val="0"/>
      <w:marBottom w:val="0"/>
      <w:divBdr>
        <w:top w:val="none" w:sz="0" w:space="0" w:color="auto"/>
        <w:left w:val="none" w:sz="0" w:space="0" w:color="auto"/>
        <w:bottom w:val="none" w:sz="0" w:space="0" w:color="auto"/>
        <w:right w:val="none" w:sz="0" w:space="0" w:color="auto"/>
      </w:divBdr>
    </w:div>
    <w:div w:id="60952617">
      <w:bodyDiv w:val="1"/>
      <w:marLeft w:val="0"/>
      <w:marRight w:val="0"/>
      <w:marTop w:val="0"/>
      <w:marBottom w:val="0"/>
      <w:divBdr>
        <w:top w:val="none" w:sz="0" w:space="0" w:color="auto"/>
        <w:left w:val="none" w:sz="0" w:space="0" w:color="auto"/>
        <w:bottom w:val="none" w:sz="0" w:space="0" w:color="auto"/>
        <w:right w:val="none" w:sz="0" w:space="0" w:color="auto"/>
      </w:divBdr>
    </w:div>
    <w:div w:id="75131918">
      <w:bodyDiv w:val="1"/>
      <w:marLeft w:val="0"/>
      <w:marRight w:val="0"/>
      <w:marTop w:val="0"/>
      <w:marBottom w:val="0"/>
      <w:divBdr>
        <w:top w:val="none" w:sz="0" w:space="0" w:color="auto"/>
        <w:left w:val="none" w:sz="0" w:space="0" w:color="auto"/>
        <w:bottom w:val="none" w:sz="0" w:space="0" w:color="auto"/>
        <w:right w:val="none" w:sz="0" w:space="0" w:color="auto"/>
      </w:divBdr>
    </w:div>
    <w:div w:id="77873908">
      <w:bodyDiv w:val="1"/>
      <w:marLeft w:val="0"/>
      <w:marRight w:val="0"/>
      <w:marTop w:val="0"/>
      <w:marBottom w:val="0"/>
      <w:divBdr>
        <w:top w:val="none" w:sz="0" w:space="0" w:color="auto"/>
        <w:left w:val="none" w:sz="0" w:space="0" w:color="auto"/>
        <w:bottom w:val="none" w:sz="0" w:space="0" w:color="auto"/>
        <w:right w:val="none" w:sz="0" w:space="0" w:color="auto"/>
      </w:divBdr>
    </w:div>
    <w:div w:id="84424126">
      <w:bodyDiv w:val="1"/>
      <w:marLeft w:val="0"/>
      <w:marRight w:val="0"/>
      <w:marTop w:val="0"/>
      <w:marBottom w:val="0"/>
      <w:divBdr>
        <w:top w:val="none" w:sz="0" w:space="0" w:color="auto"/>
        <w:left w:val="none" w:sz="0" w:space="0" w:color="auto"/>
        <w:bottom w:val="none" w:sz="0" w:space="0" w:color="auto"/>
        <w:right w:val="none" w:sz="0" w:space="0" w:color="auto"/>
      </w:divBdr>
    </w:div>
    <w:div w:id="90443644">
      <w:bodyDiv w:val="1"/>
      <w:marLeft w:val="0"/>
      <w:marRight w:val="0"/>
      <w:marTop w:val="0"/>
      <w:marBottom w:val="0"/>
      <w:divBdr>
        <w:top w:val="none" w:sz="0" w:space="0" w:color="auto"/>
        <w:left w:val="none" w:sz="0" w:space="0" w:color="auto"/>
        <w:bottom w:val="none" w:sz="0" w:space="0" w:color="auto"/>
        <w:right w:val="none" w:sz="0" w:space="0" w:color="auto"/>
      </w:divBdr>
    </w:div>
    <w:div w:id="92672608">
      <w:bodyDiv w:val="1"/>
      <w:marLeft w:val="0"/>
      <w:marRight w:val="0"/>
      <w:marTop w:val="0"/>
      <w:marBottom w:val="0"/>
      <w:divBdr>
        <w:top w:val="none" w:sz="0" w:space="0" w:color="auto"/>
        <w:left w:val="none" w:sz="0" w:space="0" w:color="auto"/>
        <w:bottom w:val="none" w:sz="0" w:space="0" w:color="auto"/>
        <w:right w:val="none" w:sz="0" w:space="0" w:color="auto"/>
      </w:divBdr>
    </w:div>
    <w:div w:id="104203685">
      <w:bodyDiv w:val="1"/>
      <w:marLeft w:val="0"/>
      <w:marRight w:val="0"/>
      <w:marTop w:val="0"/>
      <w:marBottom w:val="0"/>
      <w:divBdr>
        <w:top w:val="none" w:sz="0" w:space="0" w:color="auto"/>
        <w:left w:val="none" w:sz="0" w:space="0" w:color="auto"/>
        <w:bottom w:val="none" w:sz="0" w:space="0" w:color="auto"/>
        <w:right w:val="none" w:sz="0" w:space="0" w:color="auto"/>
      </w:divBdr>
    </w:div>
    <w:div w:id="110826367">
      <w:bodyDiv w:val="1"/>
      <w:marLeft w:val="0"/>
      <w:marRight w:val="0"/>
      <w:marTop w:val="0"/>
      <w:marBottom w:val="0"/>
      <w:divBdr>
        <w:top w:val="none" w:sz="0" w:space="0" w:color="auto"/>
        <w:left w:val="none" w:sz="0" w:space="0" w:color="auto"/>
        <w:bottom w:val="none" w:sz="0" w:space="0" w:color="auto"/>
        <w:right w:val="none" w:sz="0" w:space="0" w:color="auto"/>
      </w:divBdr>
    </w:div>
    <w:div w:id="123931759">
      <w:bodyDiv w:val="1"/>
      <w:marLeft w:val="0"/>
      <w:marRight w:val="0"/>
      <w:marTop w:val="0"/>
      <w:marBottom w:val="0"/>
      <w:divBdr>
        <w:top w:val="none" w:sz="0" w:space="0" w:color="auto"/>
        <w:left w:val="none" w:sz="0" w:space="0" w:color="auto"/>
        <w:bottom w:val="none" w:sz="0" w:space="0" w:color="auto"/>
        <w:right w:val="none" w:sz="0" w:space="0" w:color="auto"/>
      </w:divBdr>
    </w:div>
    <w:div w:id="137455415">
      <w:bodyDiv w:val="1"/>
      <w:marLeft w:val="0"/>
      <w:marRight w:val="0"/>
      <w:marTop w:val="0"/>
      <w:marBottom w:val="0"/>
      <w:divBdr>
        <w:top w:val="none" w:sz="0" w:space="0" w:color="auto"/>
        <w:left w:val="none" w:sz="0" w:space="0" w:color="auto"/>
        <w:bottom w:val="none" w:sz="0" w:space="0" w:color="auto"/>
        <w:right w:val="none" w:sz="0" w:space="0" w:color="auto"/>
      </w:divBdr>
    </w:div>
    <w:div w:id="139539858">
      <w:bodyDiv w:val="1"/>
      <w:marLeft w:val="0"/>
      <w:marRight w:val="0"/>
      <w:marTop w:val="0"/>
      <w:marBottom w:val="0"/>
      <w:divBdr>
        <w:top w:val="none" w:sz="0" w:space="0" w:color="auto"/>
        <w:left w:val="none" w:sz="0" w:space="0" w:color="auto"/>
        <w:bottom w:val="none" w:sz="0" w:space="0" w:color="auto"/>
        <w:right w:val="none" w:sz="0" w:space="0" w:color="auto"/>
      </w:divBdr>
    </w:div>
    <w:div w:id="151024185">
      <w:bodyDiv w:val="1"/>
      <w:marLeft w:val="0"/>
      <w:marRight w:val="0"/>
      <w:marTop w:val="0"/>
      <w:marBottom w:val="0"/>
      <w:divBdr>
        <w:top w:val="none" w:sz="0" w:space="0" w:color="auto"/>
        <w:left w:val="none" w:sz="0" w:space="0" w:color="auto"/>
        <w:bottom w:val="none" w:sz="0" w:space="0" w:color="auto"/>
        <w:right w:val="none" w:sz="0" w:space="0" w:color="auto"/>
      </w:divBdr>
    </w:div>
    <w:div w:id="154613284">
      <w:bodyDiv w:val="1"/>
      <w:marLeft w:val="0"/>
      <w:marRight w:val="0"/>
      <w:marTop w:val="0"/>
      <w:marBottom w:val="0"/>
      <w:divBdr>
        <w:top w:val="none" w:sz="0" w:space="0" w:color="auto"/>
        <w:left w:val="none" w:sz="0" w:space="0" w:color="auto"/>
        <w:bottom w:val="none" w:sz="0" w:space="0" w:color="auto"/>
        <w:right w:val="none" w:sz="0" w:space="0" w:color="auto"/>
      </w:divBdr>
    </w:div>
    <w:div w:id="163785693">
      <w:bodyDiv w:val="1"/>
      <w:marLeft w:val="0"/>
      <w:marRight w:val="0"/>
      <w:marTop w:val="0"/>
      <w:marBottom w:val="0"/>
      <w:divBdr>
        <w:top w:val="none" w:sz="0" w:space="0" w:color="auto"/>
        <w:left w:val="none" w:sz="0" w:space="0" w:color="auto"/>
        <w:bottom w:val="none" w:sz="0" w:space="0" w:color="auto"/>
        <w:right w:val="none" w:sz="0" w:space="0" w:color="auto"/>
      </w:divBdr>
    </w:div>
    <w:div w:id="170877163">
      <w:bodyDiv w:val="1"/>
      <w:marLeft w:val="0"/>
      <w:marRight w:val="0"/>
      <w:marTop w:val="0"/>
      <w:marBottom w:val="0"/>
      <w:divBdr>
        <w:top w:val="none" w:sz="0" w:space="0" w:color="auto"/>
        <w:left w:val="none" w:sz="0" w:space="0" w:color="auto"/>
        <w:bottom w:val="none" w:sz="0" w:space="0" w:color="auto"/>
        <w:right w:val="none" w:sz="0" w:space="0" w:color="auto"/>
      </w:divBdr>
    </w:div>
    <w:div w:id="174151883">
      <w:bodyDiv w:val="1"/>
      <w:marLeft w:val="0"/>
      <w:marRight w:val="0"/>
      <w:marTop w:val="0"/>
      <w:marBottom w:val="0"/>
      <w:divBdr>
        <w:top w:val="none" w:sz="0" w:space="0" w:color="auto"/>
        <w:left w:val="none" w:sz="0" w:space="0" w:color="auto"/>
        <w:bottom w:val="none" w:sz="0" w:space="0" w:color="auto"/>
        <w:right w:val="none" w:sz="0" w:space="0" w:color="auto"/>
      </w:divBdr>
    </w:div>
    <w:div w:id="177277937">
      <w:bodyDiv w:val="1"/>
      <w:marLeft w:val="0"/>
      <w:marRight w:val="0"/>
      <w:marTop w:val="0"/>
      <w:marBottom w:val="0"/>
      <w:divBdr>
        <w:top w:val="none" w:sz="0" w:space="0" w:color="auto"/>
        <w:left w:val="none" w:sz="0" w:space="0" w:color="auto"/>
        <w:bottom w:val="none" w:sz="0" w:space="0" w:color="auto"/>
        <w:right w:val="none" w:sz="0" w:space="0" w:color="auto"/>
      </w:divBdr>
    </w:div>
    <w:div w:id="180241030">
      <w:bodyDiv w:val="1"/>
      <w:marLeft w:val="0"/>
      <w:marRight w:val="0"/>
      <w:marTop w:val="0"/>
      <w:marBottom w:val="0"/>
      <w:divBdr>
        <w:top w:val="none" w:sz="0" w:space="0" w:color="auto"/>
        <w:left w:val="none" w:sz="0" w:space="0" w:color="auto"/>
        <w:bottom w:val="none" w:sz="0" w:space="0" w:color="auto"/>
        <w:right w:val="none" w:sz="0" w:space="0" w:color="auto"/>
      </w:divBdr>
    </w:div>
    <w:div w:id="184097929">
      <w:bodyDiv w:val="1"/>
      <w:marLeft w:val="0"/>
      <w:marRight w:val="0"/>
      <w:marTop w:val="0"/>
      <w:marBottom w:val="0"/>
      <w:divBdr>
        <w:top w:val="none" w:sz="0" w:space="0" w:color="auto"/>
        <w:left w:val="none" w:sz="0" w:space="0" w:color="auto"/>
        <w:bottom w:val="none" w:sz="0" w:space="0" w:color="auto"/>
        <w:right w:val="none" w:sz="0" w:space="0" w:color="auto"/>
      </w:divBdr>
    </w:div>
    <w:div w:id="200823094">
      <w:bodyDiv w:val="1"/>
      <w:marLeft w:val="0"/>
      <w:marRight w:val="0"/>
      <w:marTop w:val="0"/>
      <w:marBottom w:val="0"/>
      <w:divBdr>
        <w:top w:val="none" w:sz="0" w:space="0" w:color="auto"/>
        <w:left w:val="none" w:sz="0" w:space="0" w:color="auto"/>
        <w:bottom w:val="none" w:sz="0" w:space="0" w:color="auto"/>
        <w:right w:val="none" w:sz="0" w:space="0" w:color="auto"/>
      </w:divBdr>
    </w:div>
    <w:div w:id="203760357">
      <w:bodyDiv w:val="1"/>
      <w:marLeft w:val="0"/>
      <w:marRight w:val="0"/>
      <w:marTop w:val="0"/>
      <w:marBottom w:val="0"/>
      <w:divBdr>
        <w:top w:val="none" w:sz="0" w:space="0" w:color="auto"/>
        <w:left w:val="none" w:sz="0" w:space="0" w:color="auto"/>
        <w:bottom w:val="none" w:sz="0" w:space="0" w:color="auto"/>
        <w:right w:val="none" w:sz="0" w:space="0" w:color="auto"/>
      </w:divBdr>
    </w:div>
    <w:div w:id="205337871">
      <w:bodyDiv w:val="1"/>
      <w:marLeft w:val="0"/>
      <w:marRight w:val="0"/>
      <w:marTop w:val="0"/>
      <w:marBottom w:val="0"/>
      <w:divBdr>
        <w:top w:val="none" w:sz="0" w:space="0" w:color="auto"/>
        <w:left w:val="none" w:sz="0" w:space="0" w:color="auto"/>
        <w:bottom w:val="none" w:sz="0" w:space="0" w:color="auto"/>
        <w:right w:val="none" w:sz="0" w:space="0" w:color="auto"/>
      </w:divBdr>
    </w:div>
    <w:div w:id="221330762">
      <w:bodyDiv w:val="1"/>
      <w:marLeft w:val="0"/>
      <w:marRight w:val="0"/>
      <w:marTop w:val="0"/>
      <w:marBottom w:val="0"/>
      <w:divBdr>
        <w:top w:val="none" w:sz="0" w:space="0" w:color="auto"/>
        <w:left w:val="none" w:sz="0" w:space="0" w:color="auto"/>
        <w:bottom w:val="none" w:sz="0" w:space="0" w:color="auto"/>
        <w:right w:val="none" w:sz="0" w:space="0" w:color="auto"/>
      </w:divBdr>
    </w:div>
    <w:div w:id="223564017">
      <w:bodyDiv w:val="1"/>
      <w:marLeft w:val="0"/>
      <w:marRight w:val="0"/>
      <w:marTop w:val="0"/>
      <w:marBottom w:val="0"/>
      <w:divBdr>
        <w:top w:val="none" w:sz="0" w:space="0" w:color="auto"/>
        <w:left w:val="none" w:sz="0" w:space="0" w:color="auto"/>
        <w:bottom w:val="none" w:sz="0" w:space="0" w:color="auto"/>
        <w:right w:val="none" w:sz="0" w:space="0" w:color="auto"/>
      </w:divBdr>
    </w:div>
    <w:div w:id="229537510">
      <w:bodyDiv w:val="1"/>
      <w:marLeft w:val="0"/>
      <w:marRight w:val="0"/>
      <w:marTop w:val="0"/>
      <w:marBottom w:val="0"/>
      <w:divBdr>
        <w:top w:val="none" w:sz="0" w:space="0" w:color="auto"/>
        <w:left w:val="none" w:sz="0" w:space="0" w:color="auto"/>
        <w:bottom w:val="none" w:sz="0" w:space="0" w:color="auto"/>
        <w:right w:val="none" w:sz="0" w:space="0" w:color="auto"/>
      </w:divBdr>
    </w:div>
    <w:div w:id="230779088">
      <w:bodyDiv w:val="1"/>
      <w:marLeft w:val="0"/>
      <w:marRight w:val="0"/>
      <w:marTop w:val="0"/>
      <w:marBottom w:val="0"/>
      <w:divBdr>
        <w:top w:val="none" w:sz="0" w:space="0" w:color="auto"/>
        <w:left w:val="none" w:sz="0" w:space="0" w:color="auto"/>
        <w:bottom w:val="none" w:sz="0" w:space="0" w:color="auto"/>
        <w:right w:val="none" w:sz="0" w:space="0" w:color="auto"/>
      </w:divBdr>
    </w:div>
    <w:div w:id="245921409">
      <w:bodyDiv w:val="1"/>
      <w:marLeft w:val="0"/>
      <w:marRight w:val="0"/>
      <w:marTop w:val="0"/>
      <w:marBottom w:val="0"/>
      <w:divBdr>
        <w:top w:val="none" w:sz="0" w:space="0" w:color="auto"/>
        <w:left w:val="none" w:sz="0" w:space="0" w:color="auto"/>
        <w:bottom w:val="none" w:sz="0" w:space="0" w:color="auto"/>
        <w:right w:val="none" w:sz="0" w:space="0" w:color="auto"/>
      </w:divBdr>
    </w:div>
    <w:div w:id="252202154">
      <w:bodyDiv w:val="1"/>
      <w:marLeft w:val="0"/>
      <w:marRight w:val="0"/>
      <w:marTop w:val="0"/>
      <w:marBottom w:val="0"/>
      <w:divBdr>
        <w:top w:val="none" w:sz="0" w:space="0" w:color="auto"/>
        <w:left w:val="none" w:sz="0" w:space="0" w:color="auto"/>
        <w:bottom w:val="none" w:sz="0" w:space="0" w:color="auto"/>
        <w:right w:val="none" w:sz="0" w:space="0" w:color="auto"/>
      </w:divBdr>
    </w:div>
    <w:div w:id="262879024">
      <w:bodyDiv w:val="1"/>
      <w:marLeft w:val="0"/>
      <w:marRight w:val="0"/>
      <w:marTop w:val="0"/>
      <w:marBottom w:val="0"/>
      <w:divBdr>
        <w:top w:val="none" w:sz="0" w:space="0" w:color="auto"/>
        <w:left w:val="none" w:sz="0" w:space="0" w:color="auto"/>
        <w:bottom w:val="none" w:sz="0" w:space="0" w:color="auto"/>
        <w:right w:val="none" w:sz="0" w:space="0" w:color="auto"/>
      </w:divBdr>
    </w:div>
    <w:div w:id="270431638">
      <w:bodyDiv w:val="1"/>
      <w:marLeft w:val="0"/>
      <w:marRight w:val="0"/>
      <w:marTop w:val="0"/>
      <w:marBottom w:val="0"/>
      <w:divBdr>
        <w:top w:val="none" w:sz="0" w:space="0" w:color="auto"/>
        <w:left w:val="none" w:sz="0" w:space="0" w:color="auto"/>
        <w:bottom w:val="none" w:sz="0" w:space="0" w:color="auto"/>
        <w:right w:val="none" w:sz="0" w:space="0" w:color="auto"/>
      </w:divBdr>
    </w:div>
    <w:div w:id="272053013">
      <w:bodyDiv w:val="1"/>
      <w:marLeft w:val="0"/>
      <w:marRight w:val="0"/>
      <w:marTop w:val="0"/>
      <w:marBottom w:val="0"/>
      <w:divBdr>
        <w:top w:val="none" w:sz="0" w:space="0" w:color="auto"/>
        <w:left w:val="none" w:sz="0" w:space="0" w:color="auto"/>
        <w:bottom w:val="none" w:sz="0" w:space="0" w:color="auto"/>
        <w:right w:val="none" w:sz="0" w:space="0" w:color="auto"/>
      </w:divBdr>
    </w:div>
    <w:div w:id="284236983">
      <w:bodyDiv w:val="1"/>
      <w:marLeft w:val="0"/>
      <w:marRight w:val="0"/>
      <w:marTop w:val="0"/>
      <w:marBottom w:val="0"/>
      <w:divBdr>
        <w:top w:val="none" w:sz="0" w:space="0" w:color="auto"/>
        <w:left w:val="none" w:sz="0" w:space="0" w:color="auto"/>
        <w:bottom w:val="none" w:sz="0" w:space="0" w:color="auto"/>
        <w:right w:val="none" w:sz="0" w:space="0" w:color="auto"/>
      </w:divBdr>
    </w:div>
    <w:div w:id="312686159">
      <w:bodyDiv w:val="1"/>
      <w:marLeft w:val="0"/>
      <w:marRight w:val="0"/>
      <w:marTop w:val="0"/>
      <w:marBottom w:val="0"/>
      <w:divBdr>
        <w:top w:val="none" w:sz="0" w:space="0" w:color="auto"/>
        <w:left w:val="none" w:sz="0" w:space="0" w:color="auto"/>
        <w:bottom w:val="none" w:sz="0" w:space="0" w:color="auto"/>
        <w:right w:val="none" w:sz="0" w:space="0" w:color="auto"/>
      </w:divBdr>
    </w:div>
    <w:div w:id="347289815">
      <w:bodyDiv w:val="1"/>
      <w:marLeft w:val="0"/>
      <w:marRight w:val="0"/>
      <w:marTop w:val="0"/>
      <w:marBottom w:val="0"/>
      <w:divBdr>
        <w:top w:val="none" w:sz="0" w:space="0" w:color="auto"/>
        <w:left w:val="none" w:sz="0" w:space="0" w:color="auto"/>
        <w:bottom w:val="none" w:sz="0" w:space="0" w:color="auto"/>
        <w:right w:val="none" w:sz="0" w:space="0" w:color="auto"/>
      </w:divBdr>
    </w:div>
    <w:div w:id="353188849">
      <w:bodyDiv w:val="1"/>
      <w:marLeft w:val="0"/>
      <w:marRight w:val="0"/>
      <w:marTop w:val="0"/>
      <w:marBottom w:val="0"/>
      <w:divBdr>
        <w:top w:val="none" w:sz="0" w:space="0" w:color="auto"/>
        <w:left w:val="none" w:sz="0" w:space="0" w:color="auto"/>
        <w:bottom w:val="none" w:sz="0" w:space="0" w:color="auto"/>
        <w:right w:val="none" w:sz="0" w:space="0" w:color="auto"/>
      </w:divBdr>
    </w:div>
    <w:div w:id="361398269">
      <w:bodyDiv w:val="1"/>
      <w:marLeft w:val="0"/>
      <w:marRight w:val="0"/>
      <w:marTop w:val="0"/>
      <w:marBottom w:val="0"/>
      <w:divBdr>
        <w:top w:val="none" w:sz="0" w:space="0" w:color="auto"/>
        <w:left w:val="none" w:sz="0" w:space="0" w:color="auto"/>
        <w:bottom w:val="none" w:sz="0" w:space="0" w:color="auto"/>
        <w:right w:val="none" w:sz="0" w:space="0" w:color="auto"/>
      </w:divBdr>
    </w:div>
    <w:div w:id="369577261">
      <w:bodyDiv w:val="1"/>
      <w:marLeft w:val="0"/>
      <w:marRight w:val="0"/>
      <w:marTop w:val="0"/>
      <w:marBottom w:val="0"/>
      <w:divBdr>
        <w:top w:val="none" w:sz="0" w:space="0" w:color="auto"/>
        <w:left w:val="none" w:sz="0" w:space="0" w:color="auto"/>
        <w:bottom w:val="none" w:sz="0" w:space="0" w:color="auto"/>
        <w:right w:val="none" w:sz="0" w:space="0" w:color="auto"/>
      </w:divBdr>
    </w:div>
    <w:div w:id="383719157">
      <w:bodyDiv w:val="1"/>
      <w:marLeft w:val="0"/>
      <w:marRight w:val="0"/>
      <w:marTop w:val="0"/>
      <w:marBottom w:val="0"/>
      <w:divBdr>
        <w:top w:val="none" w:sz="0" w:space="0" w:color="auto"/>
        <w:left w:val="none" w:sz="0" w:space="0" w:color="auto"/>
        <w:bottom w:val="none" w:sz="0" w:space="0" w:color="auto"/>
        <w:right w:val="none" w:sz="0" w:space="0" w:color="auto"/>
      </w:divBdr>
    </w:div>
    <w:div w:id="384066544">
      <w:bodyDiv w:val="1"/>
      <w:marLeft w:val="0"/>
      <w:marRight w:val="0"/>
      <w:marTop w:val="0"/>
      <w:marBottom w:val="0"/>
      <w:divBdr>
        <w:top w:val="none" w:sz="0" w:space="0" w:color="auto"/>
        <w:left w:val="none" w:sz="0" w:space="0" w:color="auto"/>
        <w:bottom w:val="none" w:sz="0" w:space="0" w:color="auto"/>
        <w:right w:val="none" w:sz="0" w:space="0" w:color="auto"/>
      </w:divBdr>
    </w:div>
    <w:div w:id="384791260">
      <w:bodyDiv w:val="1"/>
      <w:marLeft w:val="0"/>
      <w:marRight w:val="0"/>
      <w:marTop w:val="0"/>
      <w:marBottom w:val="0"/>
      <w:divBdr>
        <w:top w:val="none" w:sz="0" w:space="0" w:color="auto"/>
        <w:left w:val="none" w:sz="0" w:space="0" w:color="auto"/>
        <w:bottom w:val="none" w:sz="0" w:space="0" w:color="auto"/>
        <w:right w:val="none" w:sz="0" w:space="0" w:color="auto"/>
      </w:divBdr>
    </w:div>
    <w:div w:id="398751184">
      <w:bodyDiv w:val="1"/>
      <w:marLeft w:val="0"/>
      <w:marRight w:val="0"/>
      <w:marTop w:val="0"/>
      <w:marBottom w:val="0"/>
      <w:divBdr>
        <w:top w:val="none" w:sz="0" w:space="0" w:color="auto"/>
        <w:left w:val="none" w:sz="0" w:space="0" w:color="auto"/>
        <w:bottom w:val="none" w:sz="0" w:space="0" w:color="auto"/>
        <w:right w:val="none" w:sz="0" w:space="0" w:color="auto"/>
      </w:divBdr>
    </w:div>
    <w:div w:id="405419692">
      <w:bodyDiv w:val="1"/>
      <w:marLeft w:val="0"/>
      <w:marRight w:val="0"/>
      <w:marTop w:val="0"/>
      <w:marBottom w:val="0"/>
      <w:divBdr>
        <w:top w:val="none" w:sz="0" w:space="0" w:color="auto"/>
        <w:left w:val="none" w:sz="0" w:space="0" w:color="auto"/>
        <w:bottom w:val="none" w:sz="0" w:space="0" w:color="auto"/>
        <w:right w:val="none" w:sz="0" w:space="0" w:color="auto"/>
      </w:divBdr>
    </w:div>
    <w:div w:id="409742225">
      <w:bodyDiv w:val="1"/>
      <w:marLeft w:val="0"/>
      <w:marRight w:val="0"/>
      <w:marTop w:val="0"/>
      <w:marBottom w:val="0"/>
      <w:divBdr>
        <w:top w:val="none" w:sz="0" w:space="0" w:color="auto"/>
        <w:left w:val="none" w:sz="0" w:space="0" w:color="auto"/>
        <w:bottom w:val="none" w:sz="0" w:space="0" w:color="auto"/>
        <w:right w:val="none" w:sz="0" w:space="0" w:color="auto"/>
      </w:divBdr>
    </w:div>
    <w:div w:id="411509897">
      <w:bodyDiv w:val="1"/>
      <w:marLeft w:val="0"/>
      <w:marRight w:val="0"/>
      <w:marTop w:val="0"/>
      <w:marBottom w:val="0"/>
      <w:divBdr>
        <w:top w:val="none" w:sz="0" w:space="0" w:color="auto"/>
        <w:left w:val="none" w:sz="0" w:space="0" w:color="auto"/>
        <w:bottom w:val="none" w:sz="0" w:space="0" w:color="auto"/>
        <w:right w:val="none" w:sz="0" w:space="0" w:color="auto"/>
      </w:divBdr>
    </w:div>
    <w:div w:id="424301435">
      <w:bodyDiv w:val="1"/>
      <w:marLeft w:val="0"/>
      <w:marRight w:val="0"/>
      <w:marTop w:val="0"/>
      <w:marBottom w:val="0"/>
      <w:divBdr>
        <w:top w:val="none" w:sz="0" w:space="0" w:color="auto"/>
        <w:left w:val="none" w:sz="0" w:space="0" w:color="auto"/>
        <w:bottom w:val="none" w:sz="0" w:space="0" w:color="auto"/>
        <w:right w:val="none" w:sz="0" w:space="0" w:color="auto"/>
      </w:divBdr>
    </w:div>
    <w:div w:id="439449208">
      <w:bodyDiv w:val="1"/>
      <w:marLeft w:val="0"/>
      <w:marRight w:val="0"/>
      <w:marTop w:val="0"/>
      <w:marBottom w:val="0"/>
      <w:divBdr>
        <w:top w:val="none" w:sz="0" w:space="0" w:color="auto"/>
        <w:left w:val="none" w:sz="0" w:space="0" w:color="auto"/>
        <w:bottom w:val="none" w:sz="0" w:space="0" w:color="auto"/>
        <w:right w:val="none" w:sz="0" w:space="0" w:color="auto"/>
      </w:divBdr>
    </w:div>
    <w:div w:id="441271332">
      <w:bodyDiv w:val="1"/>
      <w:marLeft w:val="0"/>
      <w:marRight w:val="0"/>
      <w:marTop w:val="0"/>
      <w:marBottom w:val="0"/>
      <w:divBdr>
        <w:top w:val="none" w:sz="0" w:space="0" w:color="auto"/>
        <w:left w:val="none" w:sz="0" w:space="0" w:color="auto"/>
        <w:bottom w:val="none" w:sz="0" w:space="0" w:color="auto"/>
        <w:right w:val="none" w:sz="0" w:space="0" w:color="auto"/>
      </w:divBdr>
    </w:div>
    <w:div w:id="444469169">
      <w:bodyDiv w:val="1"/>
      <w:marLeft w:val="0"/>
      <w:marRight w:val="0"/>
      <w:marTop w:val="0"/>
      <w:marBottom w:val="0"/>
      <w:divBdr>
        <w:top w:val="none" w:sz="0" w:space="0" w:color="auto"/>
        <w:left w:val="none" w:sz="0" w:space="0" w:color="auto"/>
        <w:bottom w:val="none" w:sz="0" w:space="0" w:color="auto"/>
        <w:right w:val="none" w:sz="0" w:space="0" w:color="auto"/>
      </w:divBdr>
    </w:div>
    <w:div w:id="456992658">
      <w:bodyDiv w:val="1"/>
      <w:marLeft w:val="0"/>
      <w:marRight w:val="0"/>
      <w:marTop w:val="0"/>
      <w:marBottom w:val="0"/>
      <w:divBdr>
        <w:top w:val="none" w:sz="0" w:space="0" w:color="auto"/>
        <w:left w:val="none" w:sz="0" w:space="0" w:color="auto"/>
        <w:bottom w:val="none" w:sz="0" w:space="0" w:color="auto"/>
        <w:right w:val="none" w:sz="0" w:space="0" w:color="auto"/>
      </w:divBdr>
    </w:div>
    <w:div w:id="466357335">
      <w:bodyDiv w:val="1"/>
      <w:marLeft w:val="0"/>
      <w:marRight w:val="0"/>
      <w:marTop w:val="0"/>
      <w:marBottom w:val="0"/>
      <w:divBdr>
        <w:top w:val="none" w:sz="0" w:space="0" w:color="auto"/>
        <w:left w:val="none" w:sz="0" w:space="0" w:color="auto"/>
        <w:bottom w:val="none" w:sz="0" w:space="0" w:color="auto"/>
        <w:right w:val="none" w:sz="0" w:space="0" w:color="auto"/>
      </w:divBdr>
    </w:div>
    <w:div w:id="481774531">
      <w:bodyDiv w:val="1"/>
      <w:marLeft w:val="0"/>
      <w:marRight w:val="0"/>
      <w:marTop w:val="0"/>
      <w:marBottom w:val="0"/>
      <w:divBdr>
        <w:top w:val="none" w:sz="0" w:space="0" w:color="auto"/>
        <w:left w:val="none" w:sz="0" w:space="0" w:color="auto"/>
        <w:bottom w:val="none" w:sz="0" w:space="0" w:color="auto"/>
        <w:right w:val="none" w:sz="0" w:space="0" w:color="auto"/>
      </w:divBdr>
    </w:div>
    <w:div w:id="489714391">
      <w:bodyDiv w:val="1"/>
      <w:marLeft w:val="0"/>
      <w:marRight w:val="0"/>
      <w:marTop w:val="0"/>
      <w:marBottom w:val="0"/>
      <w:divBdr>
        <w:top w:val="none" w:sz="0" w:space="0" w:color="auto"/>
        <w:left w:val="none" w:sz="0" w:space="0" w:color="auto"/>
        <w:bottom w:val="none" w:sz="0" w:space="0" w:color="auto"/>
        <w:right w:val="none" w:sz="0" w:space="0" w:color="auto"/>
      </w:divBdr>
    </w:div>
    <w:div w:id="497038838">
      <w:bodyDiv w:val="1"/>
      <w:marLeft w:val="0"/>
      <w:marRight w:val="0"/>
      <w:marTop w:val="0"/>
      <w:marBottom w:val="0"/>
      <w:divBdr>
        <w:top w:val="none" w:sz="0" w:space="0" w:color="auto"/>
        <w:left w:val="none" w:sz="0" w:space="0" w:color="auto"/>
        <w:bottom w:val="none" w:sz="0" w:space="0" w:color="auto"/>
        <w:right w:val="none" w:sz="0" w:space="0" w:color="auto"/>
      </w:divBdr>
    </w:div>
    <w:div w:id="502404694">
      <w:bodyDiv w:val="1"/>
      <w:marLeft w:val="0"/>
      <w:marRight w:val="0"/>
      <w:marTop w:val="0"/>
      <w:marBottom w:val="0"/>
      <w:divBdr>
        <w:top w:val="none" w:sz="0" w:space="0" w:color="auto"/>
        <w:left w:val="none" w:sz="0" w:space="0" w:color="auto"/>
        <w:bottom w:val="none" w:sz="0" w:space="0" w:color="auto"/>
        <w:right w:val="none" w:sz="0" w:space="0" w:color="auto"/>
      </w:divBdr>
    </w:div>
    <w:div w:id="504055560">
      <w:bodyDiv w:val="1"/>
      <w:marLeft w:val="0"/>
      <w:marRight w:val="0"/>
      <w:marTop w:val="0"/>
      <w:marBottom w:val="0"/>
      <w:divBdr>
        <w:top w:val="none" w:sz="0" w:space="0" w:color="auto"/>
        <w:left w:val="none" w:sz="0" w:space="0" w:color="auto"/>
        <w:bottom w:val="none" w:sz="0" w:space="0" w:color="auto"/>
        <w:right w:val="none" w:sz="0" w:space="0" w:color="auto"/>
      </w:divBdr>
    </w:div>
    <w:div w:id="511727183">
      <w:bodyDiv w:val="1"/>
      <w:marLeft w:val="0"/>
      <w:marRight w:val="0"/>
      <w:marTop w:val="0"/>
      <w:marBottom w:val="0"/>
      <w:divBdr>
        <w:top w:val="none" w:sz="0" w:space="0" w:color="auto"/>
        <w:left w:val="none" w:sz="0" w:space="0" w:color="auto"/>
        <w:bottom w:val="none" w:sz="0" w:space="0" w:color="auto"/>
        <w:right w:val="none" w:sz="0" w:space="0" w:color="auto"/>
      </w:divBdr>
    </w:div>
    <w:div w:id="512426667">
      <w:bodyDiv w:val="1"/>
      <w:marLeft w:val="0"/>
      <w:marRight w:val="0"/>
      <w:marTop w:val="0"/>
      <w:marBottom w:val="0"/>
      <w:divBdr>
        <w:top w:val="none" w:sz="0" w:space="0" w:color="auto"/>
        <w:left w:val="none" w:sz="0" w:space="0" w:color="auto"/>
        <w:bottom w:val="none" w:sz="0" w:space="0" w:color="auto"/>
        <w:right w:val="none" w:sz="0" w:space="0" w:color="auto"/>
      </w:divBdr>
    </w:div>
    <w:div w:id="519779381">
      <w:bodyDiv w:val="1"/>
      <w:marLeft w:val="0"/>
      <w:marRight w:val="0"/>
      <w:marTop w:val="0"/>
      <w:marBottom w:val="0"/>
      <w:divBdr>
        <w:top w:val="none" w:sz="0" w:space="0" w:color="auto"/>
        <w:left w:val="none" w:sz="0" w:space="0" w:color="auto"/>
        <w:bottom w:val="none" w:sz="0" w:space="0" w:color="auto"/>
        <w:right w:val="none" w:sz="0" w:space="0" w:color="auto"/>
      </w:divBdr>
    </w:div>
    <w:div w:id="529300806">
      <w:bodyDiv w:val="1"/>
      <w:marLeft w:val="0"/>
      <w:marRight w:val="0"/>
      <w:marTop w:val="0"/>
      <w:marBottom w:val="0"/>
      <w:divBdr>
        <w:top w:val="none" w:sz="0" w:space="0" w:color="auto"/>
        <w:left w:val="none" w:sz="0" w:space="0" w:color="auto"/>
        <w:bottom w:val="none" w:sz="0" w:space="0" w:color="auto"/>
        <w:right w:val="none" w:sz="0" w:space="0" w:color="auto"/>
      </w:divBdr>
    </w:div>
    <w:div w:id="539898933">
      <w:bodyDiv w:val="1"/>
      <w:marLeft w:val="0"/>
      <w:marRight w:val="0"/>
      <w:marTop w:val="0"/>
      <w:marBottom w:val="0"/>
      <w:divBdr>
        <w:top w:val="none" w:sz="0" w:space="0" w:color="auto"/>
        <w:left w:val="none" w:sz="0" w:space="0" w:color="auto"/>
        <w:bottom w:val="none" w:sz="0" w:space="0" w:color="auto"/>
        <w:right w:val="none" w:sz="0" w:space="0" w:color="auto"/>
      </w:divBdr>
    </w:div>
    <w:div w:id="542206849">
      <w:bodyDiv w:val="1"/>
      <w:marLeft w:val="0"/>
      <w:marRight w:val="0"/>
      <w:marTop w:val="0"/>
      <w:marBottom w:val="0"/>
      <w:divBdr>
        <w:top w:val="none" w:sz="0" w:space="0" w:color="auto"/>
        <w:left w:val="none" w:sz="0" w:space="0" w:color="auto"/>
        <w:bottom w:val="none" w:sz="0" w:space="0" w:color="auto"/>
        <w:right w:val="none" w:sz="0" w:space="0" w:color="auto"/>
      </w:divBdr>
    </w:div>
    <w:div w:id="544606033">
      <w:bodyDiv w:val="1"/>
      <w:marLeft w:val="0"/>
      <w:marRight w:val="0"/>
      <w:marTop w:val="0"/>
      <w:marBottom w:val="0"/>
      <w:divBdr>
        <w:top w:val="none" w:sz="0" w:space="0" w:color="auto"/>
        <w:left w:val="none" w:sz="0" w:space="0" w:color="auto"/>
        <w:bottom w:val="none" w:sz="0" w:space="0" w:color="auto"/>
        <w:right w:val="none" w:sz="0" w:space="0" w:color="auto"/>
      </w:divBdr>
    </w:div>
    <w:div w:id="547687250">
      <w:bodyDiv w:val="1"/>
      <w:marLeft w:val="0"/>
      <w:marRight w:val="0"/>
      <w:marTop w:val="0"/>
      <w:marBottom w:val="0"/>
      <w:divBdr>
        <w:top w:val="none" w:sz="0" w:space="0" w:color="auto"/>
        <w:left w:val="none" w:sz="0" w:space="0" w:color="auto"/>
        <w:bottom w:val="none" w:sz="0" w:space="0" w:color="auto"/>
        <w:right w:val="none" w:sz="0" w:space="0" w:color="auto"/>
      </w:divBdr>
    </w:div>
    <w:div w:id="552010312">
      <w:bodyDiv w:val="1"/>
      <w:marLeft w:val="0"/>
      <w:marRight w:val="0"/>
      <w:marTop w:val="0"/>
      <w:marBottom w:val="0"/>
      <w:divBdr>
        <w:top w:val="none" w:sz="0" w:space="0" w:color="auto"/>
        <w:left w:val="none" w:sz="0" w:space="0" w:color="auto"/>
        <w:bottom w:val="none" w:sz="0" w:space="0" w:color="auto"/>
        <w:right w:val="none" w:sz="0" w:space="0" w:color="auto"/>
      </w:divBdr>
    </w:div>
    <w:div w:id="572205534">
      <w:bodyDiv w:val="1"/>
      <w:marLeft w:val="0"/>
      <w:marRight w:val="0"/>
      <w:marTop w:val="0"/>
      <w:marBottom w:val="0"/>
      <w:divBdr>
        <w:top w:val="none" w:sz="0" w:space="0" w:color="auto"/>
        <w:left w:val="none" w:sz="0" w:space="0" w:color="auto"/>
        <w:bottom w:val="none" w:sz="0" w:space="0" w:color="auto"/>
        <w:right w:val="none" w:sz="0" w:space="0" w:color="auto"/>
      </w:divBdr>
    </w:div>
    <w:div w:id="580067877">
      <w:bodyDiv w:val="1"/>
      <w:marLeft w:val="0"/>
      <w:marRight w:val="0"/>
      <w:marTop w:val="0"/>
      <w:marBottom w:val="0"/>
      <w:divBdr>
        <w:top w:val="none" w:sz="0" w:space="0" w:color="auto"/>
        <w:left w:val="none" w:sz="0" w:space="0" w:color="auto"/>
        <w:bottom w:val="none" w:sz="0" w:space="0" w:color="auto"/>
        <w:right w:val="none" w:sz="0" w:space="0" w:color="auto"/>
      </w:divBdr>
    </w:div>
    <w:div w:id="598416741">
      <w:bodyDiv w:val="1"/>
      <w:marLeft w:val="0"/>
      <w:marRight w:val="0"/>
      <w:marTop w:val="0"/>
      <w:marBottom w:val="0"/>
      <w:divBdr>
        <w:top w:val="none" w:sz="0" w:space="0" w:color="auto"/>
        <w:left w:val="none" w:sz="0" w:space="0" w:color="auto"/>
        <w:bottom w:val="none" w:sz="0" w:space="0" w:color="auto"/>
        <w:right w:val="none" w:sz="0" w:space="0" w:color="auto"/>
      </w:divBdr>
    </w:div>
    <w:div w:id="619919172">
      <w:bodyDiv w:val="1"/>
      <w:marLeft w:val="0"/>
      <w:marRight w:val="0"/>
      <w:marTop w:val="0"/>
      <w:marBottom w:val="0"/>
      <w:divBdr>
        <w:top w:val="none" w:sz="0" w:space="0" w:color="auto"/>
        <w:left w:val="none" w:sz="0" w:space="0" w:color="auto"/>
        <w:bottom w:val="none" w:sz="0" w:space="0" w:color="auto"/>
        <w:right w:val="none" w:sz="0" w:space="0" w:color="auto"/>
      </w:divBdr>
    </w:div>
    <w:div w:id="620570557">
      <w:bodyDiv w:val="1"/>
      <w:marLeft w:val="0"/>
      <w:marRight w:val="0"/>
      <w:marTop w:val="0"/>
      <w:marBottom w:val="0"/>
      <w:divBdr>
        <w:top w:val="none" w:sz="0" w:space="0" w:color="auto"/>
        <w:left w:val="none" w:sz="0" w:space="0" w:color="auto"/>
        <w:bottom w:val="none" w:sz="0" w:space="0" w:color="auto"/>
        <w:right w:val="none" w:sz="0" w:space="0" w:color="auto"/>
      </w:divBdr>
    </w:div>
    <w:div w:id="627784970">
      <w:bodyDiv w:val="1"/>
      <w:marLeft w:val="0"/>
      <w:marRight w:val="0"/>
      <w:marTop w:val="0"/>
      <w:marBottom w:val="0"/>
      <w:divBdr>
        <w:top w:val="none" w:sz="0" w:space="0" w:color="auto"/>
        <w:left w:val="none" w:sz="0" w:space="0" w:color="auto"/>
        <w:bottom w:val="none" w:sz="0" w:space="0" w:color="auto"/>
        <w:right w:val="none" w:sz="0" w:space="0" w:color="auto"/>
      </w:divBdr>
    </w:div>
    <w:div w:id="644819829">
      <w:bodyDiv w:val="1"/>
      <w:marLeft w:val="0"/>
      <w:marRight w:val="0"/>
      <w:marTop w:val="0"/>
      <w:marBottom w:val="0"/>
      <w:divBdr>
        <w:top w:val="none" w:sz="0" w:space="0" w:color="auto"/>
        <w:left w:val="none" w:sz="0" w:space="0" w:color="auto"/>
        <w:bottom w:val="none" w:sz="0" w:space="0" w:color="auto"/>
        <w:right w:val="none" w:sz="0" w:space="0" w:color="auto"/>
      </w:divBdr>
    </w:div>
    <w:div w:id="652680555">
      <w:bodyDiv w:val="1"/>
      <w:marLeft w:val="0"/>
      <w:marRight w:val="0"/>
      <w:marTop w:val="0"/>
      <w:marBottom w:val="0"/>
      <w:divBdr>
        <w:top w:val="none" w:sz="0" w:space="0" w:color="auto"/>
        <w:left w:val="none" w:sz="0" w:space="0" w:color="auto"/>
        <w:bottom w:val="none" w:sz="0" w:space="0" w:color="auto"/>
        <w:right w:val="none" w:sz="0" w:space="0" w:color="auto"/>
      </w:divBdr>
    </w:div>
    <w:div w:id="674384490">
      <w:bodyDiv w:val="1"/>
      <w:marLeft w:val="0"/>
      <w:marRight w:val="0"/>
      <w:marTop w:val="0"/>
      <w:marBottom w:val="0"/>
      <w:divBdr>
        <w:top w:val="none" w:sz="0" w:space="0" w:color="auto"/>
        <w:left w:val="none" w:sz="0" w:space="0" w:color="auto"/>
        <w:bottom w:val="none" w:sz="0" w:space="0" w:color="auto"/>
        <w:right w:val="none" w:sz="0" w:space="0" w:color="auto"/>
      </w:divBdr>
    </w:div>
    <w:div w:id="676426197">
      <w:bodyDiv w:val="1"/>
      <w:marLeft w:val="0"/>
      <w:marRight w:val="0"/>
      <w:marTop w:val="0"/>
      <w:marBottom w:val="0"/>
      <w:divBdr>
        <w:top w:val="none" w:sz="0" w:space="0" w:color="auto"/>
        <w:left w:val="none" w:sz="0" w:space="0" w:color="auto"/>
        <w:bottom w:val="none" w:sz="0" w:space="0" w:color="auto"/>
        <w:right w:val="none" w:sz="0" w:space="0" w:color="auto"/>
      </w:divBdr>
    </w:div>
    <w:div w:id="686294005">
      <w:bodyDiv w:val="1"/>
      <w:marLeft w:val="0"/>
      <w:marRight w:val="0"/>
      <w:marTop w:val="0"/>
      <w:marBottom w:val="0"/>
      <w:divBdr>
        <w:top w:val="none" w:sz="0" w:space="0" w:color="auto"/>
        <w:left w:val="none" w:sz="0" w:space="0" w:color="auto"/>
        <w:bottom w:val="none" w:sz="0" w:space="0" w:color="auto"/>
        <w:right w:val="none" w:sz="0" w:space="0" w:color="auto"/>
      </w:divBdr>
    </w:div>
    <w:div w:id="686711832">
      <w:bodyDiv w:val="1"/>
      <w:marLeft w:val="0"/>
      <w:marRight w:val="0"/>
      <w:marTop w:val="0"/>
      <w:marBottom w:val="0"/>
      <w:divBdr>
        <w:top w:val="none" w:sz="0" w:space="0" w:color="auto"/>
        <w:left w:val="none" w:sz="0" w:space="0" w:color="auto"/>
        <w:bottom w:val="none" w:sz="0" w:space="0" w:color="auto"/>
        <w:right w:val="none" w:sz="0" w:space="0" w:color="auto"/>
      </w:divBdr>
    </w:div>
    <w:div w:id="691493018">
      <w:bodyDiv w:val="1"/>
      <w:marLeft w:val="0"/>
      <w:marRight w:val="0"/>
      <w:marTop w:val="0"/>
      <w:marBottom w:val="0"/>
      <w:divBdr>
        <w:top w:val="none" w:sz="0" w:space="0" w:color="auto"/>
        <w:left w:val="none" w:sz="0" w:space="0" w:color="auto"/>
        <w:bottom w:val="none" w:sz="0" w:space="0" w:color="auto"/>
        <w:right w:val="none" w:sz="0" w:space="0" w:color="auto"/>
      </w:divBdr>
    </w:div>
    <w:div w:id="694236659">
      <w:bodyDiv w:val="1"/>
      <w:marLeft w:val="0"/>
      <w:marRight w:val="0"/>
      <w:marTop w:val="0"/>
      <w:marBottom w:val="0"/>
      <w:divBdr>
        <w:top w:val="none" w:sz="0" w:space="0" w:color="auto"/>
        <w:left w:val="none" w:sz="0" w:space="0" w:color="auto"/>
        <w:bottom w:val="none" w:sz="0" w:space="0" w:color="auto"/>
        <w:right w:val="none" w:sz="0" w:space="0" w:color="auto"/>
      </w:divBdr>
    </w:div>
    <w:div w:id="696738701">
      <w:bodyDiv w:val="1"/>
      <w:marLeft w:val="0"/>
      <w:marRight w:val="0"/>
      <w:marTop w:val="0"/>
      <w:marBottom w:val="0"/>
      <w:divBdr>
        <w:top w:val="none" w:sz="0" w:space="0" w:color="auto"/>
        <w:left w:val="none" w:sz="0" w:space="0" w:color="auto"/>
        <w:bottom w:val="none" w:sz="0" w:space="0" w:color="auto"/>
        <w:right w:val="none" w:sz="0" w:space="0" w:color="auto"/>
      </w:divBdr>
    </w:div>
    <w:div w:id="699555034">
      <w:bodyDiv w:val="1"/>
      <w:marLeft w:val="0"/>
      <w:marRight w:val="0"/>
      <w:marTop w:val="0"/>
      <w:marBottom w:val="0"/>
      <w:divBdr>
        <w:top w:val="none" w:sz="0" w:space="0" w:color="auto"/>
        <w:left w:val="none" w:sz="0" w:space="0" w:color="auto"/>
        <w:bottom w:val="none" w:sz="0" w:space="0" w:color="auto"/>
        <w:right w:val="none" w:sz="0" w:space="0" w:color="auto"/>
      </w:divBdr>
    </w:div>
    <w:div w:id="722873462">
      <w:bodyDiv w:val="1"/>
      <w:marLeft w:val="0"/>
      <w:marRight w:val="0"/>
      <w:marTop w:val="0"/>
      <w:marBottom w:val="0"/>
      <w:divBdr>
        <w:top w:val="none" w:sz="0" w:space="0" w:color="auto"/>
        <w:left w:val="none" w:sz="0" w:space="0" w:color="auto"/>
        <w:bottom w:val="none" w:sz="0" w:space="0" w:color="auto"/>
        <w:right w:val="none" w:sz="0" w:space="0" w:color="auto"/>
      </w:divBdr>
    </w:div>
    <w:div w:id="723717100">
      <w:bodyDiv w:val="1"/>
      <w:marLeft w:val="0"/>
      <w:marRight w:val="0"/>
      <w:marTop w:val="0"/>
      <w:marBottom w:val="0"/>
      <w:divBdr>
        <w:top w:val="none" w:sz="0" w:space="0" w:color="auto"/>
        <w:left w:val="none" w:sz="0" w:space="0" w:color="auto"/>
        <w:bottom w:val="none" w:sz="0" w:space="0" w:color="auto"/>
        <w:right w:val="none" w:sz="0" w:space="0" w:color="auto"/>
      </w:divBdr>
    </w:div>
    <w:div w:id="730233342">
      <w:bodyDiv w:val="1"/>
      <w:marLeft w:val="0"/>
      <w:marRight w:val="0"/>
      <w:marTop w:val="0"/>
      <w:marBottom w:val="0"/>
      <w:divBdr>
        <w:top w:val="none" w:sz="0" w:space="0" w:color="auto"/>
        <w:left w:val="none" w:sz="0" w:space="0" w:color="auto"/>
        <w:bottom w:val="none" w:sz="0" w:space="0" w:color="auto"/>
        <w:right w:val="none" w:sz="0" w:space="0" w:color="auto"/>
      </w:divBdr>
    </w:div>
    <w:div w:id="735863701">
      <w:bodyDiv w:val="1"/>
      <w:marLeft w:val="0"/>
      <w:marRight w:val="0"/>
      <w:marTop w:val="0"/>
      <w:marBottom w:val="0"/>
      <w:divBdr>
        <w:top w:val="none" w:sz="0" w:space="0" w:color="auto"/>
        <w:left w:val="none" w:sz="0" w:space="0" w:color="auto"/>
        <w:bottom w:val="none" w:sz="0" w:space="0" w:color="auto"/>
        <w:right w:val="none" w:sz="0" w:space="0" w:color="auto"/>
      </w:divBdr>
    </w:div>
    <w:div w:id="742987778">
      <w:bodyDiv w:val="1"/>
      <w:marLeft w:val="0"/>
      <w:marRight w:val="0"/>
      <w:marTop w:val="0"/>
      <w:marBottom w:val="0"/>
      <w:divBdr>
        <w:top w:val="none" w:sz="0" w:space="0" w:color="auto"/>
        <w:left w:val="none" w:sz="0" w:space="0" w:color="auto"/>
        <w:bottom w:val="none" w:sz="0" w:space="0" w:color="auto"/>
        <w:right w:val="none" w:sz="0" w:space="0" w:color="auto"/>
      </w:divBdr>
    </w:div>
    <w:div w:id="743336450">
      <w:bodyDiv w:val="1"/>
      <w:marLeft w:val="0"/>
      <w:marRight w:val="0"/>
      <w:marTop w:val="0"/>
      <w:marBottom w:val="0"/>
      <w:divBdr>
        <w:top w:val="none" w:sz="0" w:space="0" w:color="auto"/>
        <w:left w:val="none" w:sz="0" w:space="0" w:color="auto"/>
        <w:bottom w:val="none" w:sz="0" w:space="0" w:color="auto"/>
        <w:right w:val="none" w:sz="0" w:space="0" w:color="auto"/>
      </w:divBdr>
    </w:div>
    <w:div w:id="745490588">
      <w:bodyDiv w:val="1"/>
      <w:marLeft w:val="0"/>
      <w:marRight w:val="0"/>
      <w:marTop w:val="0"/>
      <w:marBottom w:val="0"/>
      <w:divBdr>
        <w:top w:val="none" w:sz="0" w:space="0" w:color="auto"/>
        <w:left w:val="none" w:sz="0" w:space="0" w:color="auto"/>
        <w:bottom w:val="none" w:sz="0" w:space="0" w:color="auto"/>
        <w:right w:val="none" w:sz="0" w:space="0" w:color="auto"/>
      </w:divBdr>
    </w:div>
    <w:div w:id="770316021">
      <w:bodyDiv w:val="1"/>
      <w:marLeft w:val="0"/>
      <w:marRight w:val="0"/>
      <w:marTop w:val="0"/>
      <w:marBottom w:val="0"/>
      <w:divBdr>
        <w:top w:val="none" w:sz="0" w:space="0" w:color="auto"/>
        <w:left w:val="none" w:sz="0" w:space="0" w:color="auto"/>
        <w:bottom w:val="none" w:sz="0" w:space="0" w:color="auto"/>
        <w:right w:val="none" w:sz="0" w:space="0" w:color="auto"/>
      </w:divBdr>
    </w:div>
    <w:div w:id="778136782">
      <w:bodyDiv w:val="1"/>
      <w:marLeft w:val="0"/>
      <w:marRight w:val="0"/>
      <w:marTop w:val="0"/>
      <w:marBottom w:val="0"/>
      <w:divBdr>
        <w:top w:val="none" w:sz="0" w:space="0" w:color="auto"/>
        <w:left w:val="none" w:sz="0" w:space="0" w:color="auto"/>
        <w:bottom w:val="none" w:sz="0" w:space="0" w:color="auto"/>
        <w:right w:val="none" w:sz="0" w:space="0" w:color="auto"/>
      </w:divBdr>
    </w:div>
    <w:div w:id="779908281">
      <w:bodyDiv w:val="1"/>
      <w:marLeft w:val="0"/>
      <w:marRight w:val="0"/>
      <w:marTop w:val="0"/>
      <w:marBottom w:val="0"/>
      <w:divBdr>
        <w:top w:val="none" w:sz="0" w:space="0" w:color="auto"/>
        <w:left w:val="none" w:sz="0" w:space="0" w:color="auto"/>
        <w:bottom w:val="none" w:sz="0" w:space="0" w:color="auto"/>
        <w:right w:val="none" w:sz="0" w:space="0" w:color="auto"/>
      </w:divBdr>
    </w:div>
    <w:div w:id="811021487">
      <w:bodyDiv w:val="1"/>
      <w:marLeft w:val="0"/>
      <w:marRight w:val="0"/>
      <w:marTop w:val="0"/>
      <w:marBottom w:val="0"/>
      <w:divBdr>
        <w:top w:val="none" w:sz="0" w:space="0" w:color="auto"/>
        <w:left w:val="none" w:sz="0" w:space="0" w:color="auto"/>
        <w:bottom w:val="none" w:sz="0" w:space="0" w:color="auto"/>
        <w:right w:val="none" w:sz="0" w:space="0" w:color="auto"/>
      </w:divBdr>
    </w:div>
    <w:div w:id="821771487">
      <w:bodyDiv w:val="1"/>
      <w:marLeft w:val="0"/>
      <w:marRight w:val="0"/>
      <w:marTop w:val="0"/>
      <w:marBottom w:val="0"/>
      <w:divBdr>
        <w:top w:val="none" w:sz="0" w:space="0" w:color="auto"/>
        <w:left w:val="none" w:sz="0" w:space="0" w:color="auto"/>
        <w:bottom w:val="none" w:sz="0" w:space="0" w:color="auto"/>
        <w:right w:val="none" w:sz="0" w:space="0" w:color="auto"/>
      </w:divBdr>
    </w:div>
    <w:div w:id="831023506">
      <w:bodyDiv w:val="1"/>
      <w:marLeft w:val="0"/>
      <w:marRight w:val="0"/>
      <w:marTop w:val="0"/>
      <w:marBottom w:val="0"/>
      <w:divBdr>
        <w:top w:val="none" w:sz="0" w:space="0" w:color="auto"/>
        <w:left w:val="none" w:sz="0" w:space="0" w:color="auto"/>
        <w:bottom w:val="none" w:sz="0" w:space="0" w:color="auto"/>
        <w:right w:val="none" w:sz="0" w:space="0" w:color="auto"/>
      </w:divBdr>
    </w:div>
    <w:div w:id="834303386">
      <w:bodyDiv w:val="1"/>
      <w:marLeft w:val="0"/>
      <w:marRight w:val="0"/>
      <w:marTop w:val="0"/>
      <w:marBottom w:val="0"/>
      <w:divBdr>
        <w:top w:val="none" w:sz="0" w:space="0" w:color="auto"/>
        <w:left w:val="none" w:sz="0" w:space="0" w:color="auto"/>
        <w:bottom w:val="none" w:sz="0" w:space="0" w:color="auto"/>
        <w:right w:val="none" w:sz="0" w:space="0" w:color="auto"/>
      </w:divBdr>
    </w:div>
    <w:div w:id="837237501">
      <w:bodyDiv w:val="1"/>
      <w:marLeft w:val="0"/>
      <w:marRight w:val="0"/>
      <w:marTop w:val="0"/>
      <w:marBottom w:val="0"/>
      <w:divBdr>
        <w:top w:val="none" w:sz="0" w:space="0" w:color="auto"/>
        <w:left w:val="none" w:sz="0" w:space="0" w:color="auto"/>
        <w:bottom w:val="none" w:sz="0" w:space="0" w:color="auto"/>
        <w:right w:val="none" w:sz="0" w:space="0" w:color="auto"/>
      </w:divBdr>
    </w:div>
    <w:div w:id="843206656">
      <w:bodyDiv w:val="1"/>
      <w:marLeft w:val="0"/>
      <w:marRight w:val="0"/>
      <w:marTop w:val="0"/>
      <w:marBottom w:val="0"/>
      <w:divBdr>
        <w:top w:val="none" w:sz="0" w:space="0" w:color="auto"/>
        <w:left w:val="none" w:sz="0" w:space="0" w:color="auto"/>
        <w:bottom w:val="none" w:sz="0" w:space="0" w:color="auto"/>
        <w:right w:val="none" w:sz="0" w:space="0" w:color="auto"/>
      </w:divBdr>
    </w:div>
    <w:div w:id="866403810">
      <w:bodyDiv w:val="1"/>
      <w:marLeft w:val="0"/>
      <w:marRight w:val="0"/>
      <w:marTop w:val="0"/>
      <w:marBottom w:val="0"/>
      <w:divBdr>
        <w:top w:val="none" w:sz="0" w:space="0" w:color="auto"/>
        <w:left w:val="none" w:sz="0" w:space="0" w:color="auto"/>
        <w:bottom w:val="none" w:sz="0" w:space="0" w:color="auto"/>
        <w:right w:val="none" w:sz="0" w:space="0" w:color="auto"/>
      </w:divBdr>
    </w:div>
    <w:div w:id="883174901">
      <w:bodyDiv w:val="1"/>
      <w:marLeft w:val="0"/>
      <w:marRight w:val="0"/>
      <w:marTop w:val="0"/>
      <w:marBottom w:val="0"/>
      <w:divBdr>
        <w:top w:val="none" w:sz="0" w:space="0" w:color="auto"/>
        <w:left w:val="none" w:sz="0" w:space="0" w:color="auto"/>
        <w:bottom w:val="none" w:sz="0" w:space="0" w:color="auto"/>
        <w:right w:val="none" w:sz="0" w:space="0" w:color="auto"/>
      </w:divBdr>
    </w:div>
    <w:div w:id="885675353">
      <w:bodyDiv w:val="1"/>
      <w:marLeft w:val="0"/>
      <w:marRight w:val="0"/>
      <w:marTop w:val="0"/>
      <w:marBottom w:val="0"/>
      <w:divBdr>
        <w:top w:val="none" w:sz="0" w:space="0" w:color="auto"/>
        <w:left w:val="none" w:sz="0" w:space="0" w:color="auto"/>
        <w:bottom w:val="none" w:sz="0" w:space="0" w:color="auto"/>
        <w:right w:val="none" w:sz="0" w:space="0" w:color="auto"/>
      </w:divBdr>
    </w:div>
    <w:div w:id="888764227">
      <w:bodyDiv w:val="1"/>
      <w:marLeft w:val="0"/>
      <w:marRight w:val="0"/>
      <w:marTop w:val="0"/>
      <w:marBottom w:val="0"/>
      <w:divBdr>
        <w:top w:val="none" w:sz="0" w:space="0" w:color="auto"/>
        <w:left w:val="none" w:sz="0" w:space="0" w:color="auto"/>
        <w:bottom w:val="none" w:sz="0" w:space="0" w:color="auto"/>
        <w:right w:val="none" w:sz="0" w:space="0" w:color="auto"/>
      </w:divBdr>
    </w:div>
    <w:div w:id="890728945">
      <w:bodyDiv w:val="1"/>
      <w:marLeft w:val="0"/>
      <w:marRight w:val="0"/>
      <w:marTop w:val="0"/>
      <w:marBottom w:val="0"/>
      <w:divBdr>
        <w:top w:val="none" w:sz="0" w:space="0" w:color="auto"/>
        <w:left w:val="none" w:sz="0" w:space="0" w:color="auto"/>
        <w:bottom w:val="none" w:sz="0" w:space="0" w:color="auto"/>
        <w:right w:val="none" w:sz="0" w:space="0" w:color="auto"/>
      </w:divBdr>
    </w:div>
    <w:div w:id="903838045">
      <w:bodyDiv w:val="1"/>
      <w:marLeft w:val="0"/>
      <w:marRight w:val="0"/>
      <w:marTop w:val="0"/>
      <w:marBottom w:val="0"/>
      <w:divBdr>
        <w:top w:val="none" w:sz="0" w:space="0" w:color="auto"/>
        <w:left w:val="none" w:sz="0" w:space="0" w:color="auto"/>
        <w:bottom w:val="none" w:sz="0" w:space="0" w:color="auto"/>
        <w:right w:val="none" w:sz="0" w:space="0" w:color="auto"/>
      </w:divBdr>
    </w:div>
    <w:div w:id="922496408">
      <w:bodyDiv w:val="1"/>
      <w:marLeft w:val="0"/>
      <w:marRight w:val="0"/>
      <w:marTop w:val="0"/>
      <w:marBottom w:val="0"/>
      <w:divBdr>
        <w:top w:val="none" w:sz="0" w:space="0" w:color="auto"/>
        <w:left w:val="none" w:sz="0" w:space="0" w:color="auto"/>
        <w:bottom w:val="none" w:sz="0" w:space="0" w:color="auto"/>
        <w:right w:val="none" w:sz="0" w:space="0" w:color="auto"/>
      </w:divBdr>
    </w:div>
    <w:div w:id="928541578">
      <w:bodyDiv w:val="1"/>
      <w:marLeft w:val="0"/>
      <w:marRight w:val="0"/>
      <w:marTop w:val="0"/>
      <w:marBottom w:val="0"/>
      <w:divBdr>
        <w:top w:val="none" w:sz="0" w:space="0" w:color="auto"/>
        <w:left w:val="none" w:sz="0" w:space="0" w:color="auto"/>
        <w:bottom w:val="none" w:sz="0" w:space="0" w:color="auto"/>
        <w:right w:val="none" w:sz="0" w:space="0" w:color="auto"/>
      </w:divBdr>
    </w:div>
    <w:div w:id="928541922">
      <w:bodyDiv w:val="1"/>
      <w:marLeft w:val="0"/>
      <w:marRight w:val="0"/>
      <w:marTop w:val="0"/>
      <w:marBottom w:val="0"/>
      <w:divBdr>
        <w:top w:val="none" w:sz="0" w:space="0" w:color="auto"/>
        <w:left w:val="none" w:sz="0" w:space="0" w:color="auto"/>
        <w:bottom w:val="none" w:sz="0" w:space="0" w:color="auto"/>
        <w:right w:val="none" w:sz="0" w:space="0" w:color="auto"/>
      </w:divBdr>
    </w:div>
    <w:div w:id="950016464">
      <w:bodyDiv w:val="1"/>
      <w:marLeft w:val="0"/>
      <w:marRight w:val="0"/>
      <w:marTop w:val="0"/>
      <w:marBottom w:val="0"/>
      <w:divBdr>
        <w:top w:val="none" w:sz="0" w:space="0" w:color="auto"/>
        <w:left w:val="none" w:sz="0" w:space="0" w:color="auto"/>
        <w:bottom w:val="none" w:sz="0" w:space="0" w:color="auto"/>
        <w:right w:val="none" w:sz="0" w:space="0" w:color="auto"/>
      </w:divBdr>
    </w:div>
    <w:div w:id="956064378">
      <w:bodyDiv w:val="1"/>
      <w:marLeft w:val="0"/>
      <w:marRight w:val="0"/>
      <w:marTop w:val="0"/>
      <w:marBottom w:val="0"/>
      <w:divBdr>
        <w:top w:val="none" w:sz="0" w:space="0" w:color="auto"/>
        <w:left w:val="none" w:sz="0" w:space="0" w:color="auto"/>
        <w:bottom w:val="none" w:sz="0" w:space="0" w:color="auto"/>
        <w:right w:val="none" w:sz="0" w:space="0" w:color="auto"/>
      </w:divBdr>
    </w:div>
    <w:div w:id="965818762">
      <w:bodyDiv w:val="1"/>
      <w:marLeft w:val="0"/>
      <w:marRight w:val="0"/>
      <w:marTop w:val="0"/>
      <w:marBottom w:val="0"/>
      <w:divBdr>
        <w:top w:val="none" w:sz="0" w:space="0" w:color="auto"/>
        <w:left w:val="none" w:sz="0" w:space="0" w:color="auto"/>
        <w:bottom w:val="none" w:sz="0" w:space="0" w:color="auto"/>
        <w:right w:val="none" w:sz="0" w:space="0" w:color="auto"/>
      </w:divBdr>
    </w:div>
    <w:div w:id="968127689">
      <w:bodyDiv w:val="1"/>
      <w:marLeft w:val="0"/>
      <w:marRight w:val="0"/>
      <w:marTop w:val="0"/>
      <w:marBottom w:val="0"/>
      <w:divBdr>
        <w:top w:val="none" w:sz="0" w:space="0" w:color="auto"/>
        <w:left w:val="none" w:sz="0" w:space="0" w:color="auto"/>
        <w:bottom w:val="none" w:sz="0" w:space="0" w:color="auto"/>
        <w:right w:val="none" w:sz="0" w:space="0" w:color="auto"/>
      </w:divBdr>
    </w:div>
    <w:div w:id="975916558">
      <w:bodyDiv w:val="1"/>
      <w:marLeft w:val="0"/>
      <w:marRight w:val="0"/>
      <w:marTop w:val="0"/>
      <w:marBottom w:val="0"/>
      <w:divBdr>
        <w:top w:val="none" w:sz="0" w:space="0" w:color="auto"/>
        <w:left w:val="none" w:sz="0" w:space="0" w:color="auto"/>
        <w:bottom w:val="none" w:sz="0" w:space="0" w:color="auto"/>
        <w:right w:val="none" w:sz="0" w:space="0" w:color="auto"/>
      </w:divBdr>
    </w:div>
    <w:div w:id="984234765">
      <w:bodyDiv w:val="1"/>
      <w:marLeft w:val="0"/>
      <w:marRight w:val="0"/>
      <w:marTop w:val="0"/>
      <w:marBottom w:val="0"/>
      <w:divBdr>
        <w:top w:val="none" w:sz="0" w:space="0" w:color="auto"/>
        <w:left w:val="none" w:sz="0" w:space="0" w:color="auto"/>
        <w:bottom w:val="none" w:sz="0" w:space="0" w:color="auto"/>
        <w:right w:val="none" w:sz="0" w:space="0" w:color="auto"/>
      </w:divBdr>
    </w:div>
    <w:div w:id="991372126">
      <w:bodyDiv w:val="1"/>
      <w:marLeft w:val="0"/>
      <w:marRight w:val="0"/>
      <w:marTop w:val="0"/>
      <w:marBottom w:val="0"/>
      <w:divBdr>
        <w:top w:val="none" w:sz="0" w:space="0" w:color="auto"/>
        <w:left w:val="none" w:sz="0" w:space="0" w:color="auto"/>
        <w:bottom w:val="none" w:sz="0" w:space="0" w:color="auto"/>
        <w:right w:val="none" w:sz="0" w:space="0" w:color="auto"/>
      </w:divBdr>
    </w:div>
    <w:div w:id="1013336234">
      <w:bodyDiv w:val="1"/>
      <w:marLeft w:val="0"/>
      <w:marRight w:val="0"/>
      <w:marTop w:val="0"/>
      <w:marBottom w:val="0"/>
      <w:divBdr>
        <w:top w:val="none" w:sz="0" w:space="0" w:color="auto"/>
        <w:left w:val="none" w:sz="0" w:space="0" w:color="auto"/>
        <w:bottom w:val="none" w:sz="0" w:space="0" w:color="auto"/>
        <w:right w:val="none" w:sz="0" w:space="0" w:color="auto"/>
      </w:divBdr>
    </w:div>
    <w:div w:id="1020395613">
      <w:bodyDiv w:val="1"/>
      <w:marLeft w:val="0"/>
      <w:marRight w:val="0"/>
      <w:marTop w:val="0"/>
      <w:marBottom w:val="0"/>
      <w:divBdr>
        <w:top w:val="none" w:sz="0" w:space="0" w:color="auto"/>
        <w:left w:val="none" w:sz="0" w:space="0" w:color="auto"/>
        <w:bottom w:val="none" w:sz="0" w:space="0" w:color="auto"/>
        <w:right w:val="none" w:sz="0" w:space="0" w:color="auto"/>
      </w:divBdr>
    </w:div>
    <w:div w:id="1023022266">
      <w:bodyDiv w:val="1"/>
      <w:marLeft w:val="0"/>
      <w:marRight w:val="0"/>
      <w:marTop w:val="0"/>
      <w:marBottom w:val="0"/>
      <w:divBdr>
        <w:top w:val="none" w:sz="0" w:space="0" w:color="auto"/>
        <w:left w:val="none" w:sz="0" w:space="0" w:color="auto"/>
        <w:bottom w:val="none" w:sz="0" w:space="0" w:color="auto"/>
        <w:right w:val="none" w:sz="0" w:space="0" w:color="auto"/>
      </w:divBdr>
    </w:div>
    <w:div w:id="1045178916">
      <w:bodyDiv w:val="1"/>
      <w:marLeft w:val="0"/>
      <w:marRight w:val="0"/>
      <w:marTop w:val="0"/>
      <w:marBottom w:val="0"/>
      <w:divBdr>
        <w:top w:val="none" w:sz="0" w:space="0" w:color="auto"/>
        <w:left w:val="none" w:sz="0" w:space="0" w:color="auto"/>
        <w:bottom w:val="none" w:sz="0" w:space="0" w:color="auto"/>
        <w:right w:val="none" w:sz="0" w:space="0" w:color="auto"/>
      </w:divBdr>
    </w:div>
    <w:div w:id="1061322585">
      <w:bodyDiv w:val="1"/>
      <w:marLeft w:val="0"/>
      <w:marRight w:val="0"/>
      <w:marTop w:val="0"/>
      <w:marBottom w:val="0"/>
      <w:divBdr>
        <w:top w:val="none" w:sz="0" w:space="0" w:color="auto"/>
        <w:left w:val="none" w:sz="0" w:space="0" w:color="auto"/>
        <w:bottom w:val="none" w:sz="0" w:space="0" w:color="auto"/>
        <w:right w:val="none" w:sz="0" w:space="0" w:color="auto"/>
      </w:divBdr>
    </w:div>
    <w:div w:id="1068381389">
      <w:bodyDiv w:val="1"/>
      <w:marLeft w:val="0"/>
      <w:marRight w:val="0"/>
      <w:marTop w:val="0"/>
      <w:marBottom w:val="0"/>
      <w:divBdr>
        <w:top w:val="none" w:sz="0" w:space="0" w:color="auto"/>
        <w:left w:val="none" w:sz="0" w:space="0" w:color="auto"/>
        <w:bottom w:val="none" w:sz="0" w:space="0" w:color="auto"/>
        <w:right w:val="none" w:sz="0" w:space="0" w:color="auto"/>
      </w:divBdr>
    </w:div>
    <w:div w:id="1069621534">
      <w:bodyDiv w:val="1"/>
      <w:marLeft w:val="0"/>
      <w:marRight w:val="0"/>
      <w:marTop w:val="0"/>
      <w:marBottom w:val="0"/>
      <w:divBdr>
        <w:top w:val="none" w:sz="0" w:space="0" w:color="auto"/>
        <w:left w:val="none" w:sz="0" w:space="0" w:color="auto"/>
        <w:bottom w:val="none" w:sz="0" w:space="0" w:color="auto"/>
        <w:right w:val="none" w:sz="0" w:space="0" w:color="auto"/>
      </w:divBdr>
    </w:div>
    <w:div w:id="1075855699">
      <w:bodyDiv w:val="1"/>
      <w:marLeft w:val="0"/>
      <w:marRight w:val="0"/>
      <w:marTop w:val="0"/>
      <w:marBottom w:val="0"/>
      <w:divBdr>
        <w:top w:val="none" w:sz="0" w:space="0" w:color="auto"/>
        <w:left w:val="none" w:sz="0" w:space="0" w:color="auto"/>
        <w:bottom w:val="none" w:sz="0" w:space="0" w:color="auto"/>
        <w:right w:val="none" w:sz="0" w:space="0" w:color="auto"/>
      </w:divBdr>
    </w:div>
    <w:div w:id="1079207476">
      <w:bodyDiv w:val="1"/>
      <w:marLeft w:val="0"/>
      <w:marRight w:val="0"/>
      <w:marTop w:val="0"/>
      <w:marBottom w:val="0"/>
      <w:divBdr>
        <w:top w:val="none" w:sz="0" w:space="0" w:color="auto"/>
        <w:left w:val="none" w:sz="0" w:space="0" w:color="auto"/>
        <w:bottom w:val="none" w:sz="0" w:space="0" w:color="auto"/>
        <w:right w:val="none" w:sz="0" w:space="0" w:color="auto"/>
      </w:divBdr>
    </w:div>
    <w:div w:id="1086535124">
      <w:bodyDiv w:val="1"/>
      <w:marLeft w:val="0"/>
      <w:marRight w:val="0"/>
      <w:marTop w:val="0"/>
      <w:marBottom w:val="0"/>
      <w:divBdr>
        <w:top w:val="none" w:sz="0" w:space="0" w:color="auto"/>
        <w:left w:val="none" w:sz="0" w:space="0" w:color="auto"/>
        <w:bottom w:val="none" w:sz="0" w:space="0" w:color="auto"/>
        <w:right w:val="none" w:sz="0" w:space="0" w:color="auto"/>
      </w:divBdr>
    </w:div>
    <w:div w:id="1101878727">
      <w:bodyDiv w:val="1"/>
      <w:marLeft w:val="0"/>
      <w:marRight w:val="0"/>
      <w:marTop w:val="0"/>
      <w:marBottom w:val="0"/>
      <w:divBdr>
        <w:top w:val="none" w:sz="0" w:space="0" w:color="auto"/>
        <w:left w:val="none" w:sz="0" w:space="0" w:color="auto"/>
        <w:bottom w:val="none" w:sz="0" w:space="0" w:color="auto"/>
        <w:right w:val="none" w:sz="0" w:space="0" w:color="auto"/>
      </w:divBdr>
    </w:div>
    <w:div w:id="1130245894">
      <w:bodyDiv w:val="1"/>
      <w:marLeft w:val="0"/>
      <w:marRight w:val="0"/>
      <w:marTop w:val="0"/>
      <w:marBottom w:val="0"/>
      <w:divBdr>
        <w:top w:val="none" w:sz="0" w:space="0" w:color="auto"/>
        <w:left w:val="none" w:sz="0" w:space="0" w:color="auto"/>
        <w:bottom w:val="none" w:sz="0" w:space="0" w:color="auto"/>
        <w:right w:val="none" w:sz="0" w:space="0" w:color="auto"/>
      </w:divBdr>
    </w:div>
    <w:div w:id="1142891291">
      <w:bodyDiv w:val="1"/>
      <w:marLeft w:val="0"/>
      <w:marRight w:val="0"/>
      <w:marTop w:val="0"/>
      <w:marBottom w:val="0"/>
      <w:divBdr>
        <w:top w:val="none" w:sz="0" w:space="0" w:color="auto"/>
        <w:left w:val="none" w:sz="0" w:space="0" w:color="auto"/>
        <w:bottom w:val="none" w:sz="0" w:space="0" w:color="auto"/>
        <w:right w:val="none" w:sz="0" w:space="0" w:color="auto"/>
      </w:divBdr>
    </w:div>
    <w:div w:id="1149519398">
      <w:bodyDiv w:val="1"/>
      <w:marLeft w:val="0"/>
      <w:marRight w:val="0"/>
      <w:marTop w:val="0"/>
      <w:marBottom w:val="0"/>
      <w:divBdr>
        <w:top w:val="none" w:sz="0" w:space="0" w:color="auto"/>
        <w:left w:val="none" w:sz="0" w:space="0" w:color="auto"/>
        <w:bottom w:val="none" w:sz="0" w:space="0" w:color="auto"/>
        <w:right w:val="none" w:sz="0" w:space="0" w:color="auto"/>
      </w:divBdr>
    </w:div>
    <w:div w:id="1160849946">
      <w:bodyDiv w:val="1"/>
      <w:marLeft w:val="0"/>
      <w:marRight w:val="0"/>
      <w:marTop w:val="0"/>
      <w:marBottom w:val="0"/>
      <w:divBdr>
        <w:top w:val="none" w:sz="0" w:space="0" w:color="auto"/>
        <w:left w:val="none" w:sz="0" w:space="0" w:color="auto"/>
        <w:bottom w:val="none" w:sz="0" w:space="0" w:color="auto"/>
        <w:right w:val="none" w:sz="0" w:space="0" w:color="auto"/>
      </w:divBdr>
    </w:div>
    <w:div w:id="1189950220">
      <w:bodyDiv w:val="1"/>
      <w:marLeft w:val="0"/>
      <w:marRight w:val="0"/>
      <w:marTop w:val="0"/>
      <w:marBottom w:val="0"/>
      <w:divBdr>
        <w:top w:val="none" w:sz="0" w:space="0" w:color="auto"/>
        <w:left w:val="none" w:sz="0" w:space="0" w:color="auto"/>
        <w:bottom w:val="none" w:sz="0" w:space="0" w:color="auto"/>
        <w:right w:val="none" w:sz="0" w:space="0" w:color="auto"/>
      </w:divBdr>
    </w:div>
    <w:div w:id="1190335154">
      <w:bodyDiv w:val="1"/>
      <w:marLeft w:val="0"/>
      <w:marRight w:val="0"/>
      <w:marTop w:val="0"/>
      <w:marBottom w:val="0"/>
      <w:divBdr>
        <w:top w:val="none" w:sz="0" w:space="0" w:color="auto"/>
        <w:left w:val="none" w:sz="0" w:space="0" w:color="auto"/>
        <w:bottom w:val="none" w:sz="0" w:space="0" w:color="auto"/>
        <w:right w:val="none" w:sz="0" w:space="0" w:color="auto"/>
      </w:divBdr>
    </w:div>
    <w:div w:id="1191796749">
      <w:bodyDiv w:val="1"/>
      <w:marLeft w:val="0"/>
      <w:marRight w:val="0"/>
      <w:marTop w:val="0"/>
      <w:marBottom w:val="0"/>
      <w:divBdr>
        <w:top w:val="none" w:sz="0" w:space="0" w:color="auto"/>
        <w:left w:val="none" w:sz="0" w:space="0" w:color="auto"/>
        <w:bottom w:val="none" w:sz="0" w:space="0" w:color="auto"/>
        <w:right w:val="none" w:sz="0" w:space="0" w:color="auto"/>
      </w:divBdr>
    </w:div>
    <w:div w:id="1199203654">
      <w:bodyDiv w:val="1"/>
      <w:marLeft w:val="0"/>
      <w:marRight w:val="0"/>
      <w:marTop w:val="0"/>
      <w:marBottom w:val="0"/>
      <w:divBdr>
        <w:top w:val="none" w:sz="0" w:space="0" w:color="auto"/>
        <w:left w:val="none" w:sz="0" w:space="0" w:color="auto"/>
        <w:bottom w:val="none" w:sz="0" w:space="0" w:color="auto"/>
        <w:right w:val="none" w:sz="0" w:space="0" w:color="auto"/>
      </w:divBdr>
    </w:div>
    <w:div w:id="1200315053">
      <w:bodyDiv w:val="1"/>
      <w:marLeft w:val="0"/>
      <w:marRight w:val="0"/>
      <w:marTop w:val="0"/>
      <w:marBottom w:val="0"/>
      <w:divBdr>
        <w:top w:val="none" w:sz="0" w:space="0" w:color="auto"/>
        <w:left w:val="none" w:sz="0" w:space="0" w:color="auto"/>
        <w:bottom w:val="none" w:sz="0" w:space="0" w:color="auto"/>
        <w:right w:val="none" w:sz="0" w:space="0" w:color="auto"/>
      </w:divBdr>
    </w:div>
    <w:div w:id="1233389197">
      <w:bodyDiv w:val="1"/>
      <w:marLeft w:val="0"/>
      <w:marRight w:val="0"/>
      <w:marTop w:val="0"/>
      <w:marBottom w:val="0"/>
      <w:divBdr>
        <w:top w:val="none" w:sz="0" w:space="0" w:color="auto"/>
        <w:left w:val="none" w:sz="0" w:space="0" w:color="auto"/>
        <w:bottom w:val="none" w:sz="0" w:space="0" w:color="auto"/>
        <w:right w:val="none" w:sz="0" w:space="0" w:color="auto"/>
      </w:divBdr>
    </w:div>
    <w:div w:id="1235240162">
      <w:bodyDiv w:val="1"/>
      <w:marLeft w:val="0"/>
      <w:marRight w:val="0"/>
      <w:marTop w:val="0"/>
      <w:marBottom w:val="0"/>
      <w:divBdr>
        <w:top w:val="none" w:sz="0" w:space="0" w:color="auto"/>
        <w:left w:val="none" w:sz="0" w:space="0" w:color="auto"/>
        <w:bottom w:val="none" w:sz="0" w:space="0" w:color="auto"/>
        <w:right w:val="none" w:sz="0" w:space="0" w:color="auto"/>
      </w:divBdr>
    </w:div>
    <w:div w:id="1263806781">
      <w:bodyDiv w:val="1"/>
      <w:marLeft w:val="0"/>
      <w:marRight w:val="0"/>
      <w:marTop w:val="0"/>
      <w:marBottom w:val="0"/>
      <w:divBdr>
        <w:top w:val="none" w:sz="0" w:space="0" w:color="auto"/>
        <w:left w:val="none" w:sz="0" w:space="0" w:color="auto"/>
        <w:bottom w:val="none" w:sz="0" w:space="0" w:color="auto"/>
        <w:right w:val="none" w:sz="0" w:space="0" w:color="auto"/>
      </w:divBdr>
    </w:div>
    <w:div w:id="1266230520">
      <w:bodyDiv w:val="1"/>
      <w:marLeft w:val="0"/>
      <w:marRight w:val="0"/>
      <w:marTop w:val="0"/>
      <w:marBottom w:val="0"/>
      <w:divBdr>
        <w:top w:val="none" w:sz="0" w:space="0" w:color="auto"/>
        <w:left w:val="none" w:sz="0" w:space="0" w:color="auto"/>
        <w:bottom w:val="none" w:sz="0" w:space="0" w:color="auto"/>
        <w:right w:val="none" w:sz="0" w:space="0" w:color="auto"/>
      </w:divBdr>
    </w:div>
    <w:div w:id="1271158765">
      <w:bodyDiv w:val="1"/>
      <w:marLeft w:val="0"/>
      <w:marRight w:val="0"/>
      <w:marTop w:val="0"/>
      <w:marBottom w:val="0"/>
      <w:divBdr>
        <w:top w:val="none" w:sz="0" w:space="0" w:color="auto"/>
        <w:left w:val="none" w:sz="0" w:space="0" w:color="auto"/>
        <w:bottom w:val="none" w:sz="0" w:space="0" w:color="auto"/>
        <w:right w:val="none" w:sz="0" w:space="0" w:color="auto"/>
      </w:divBdr>
    </w:div>
    <w:div w:id="1271549286">
      <w:bodyDiv w:val="1"/>
      <w:marLeft w:val="0"/>
      <w:marRight w:val="0"/>
      <w:marTop w:val="0"/>
      <w:marBottom w:val="0"/>
      <w:divBdr>
        <w:top w:val="none" w:sz="0" w:space="0" w:color="auto"/>
        <w:left w:val="none" w:sz="0" w:space="0" w:color="auto"/>
        <w:bottom w:val="none" w:sz="0" w:space="0" w:color="auto"/>
        <w:right w:val="none" w:sz="0" w:space="0" w:color="auto"/>
      </w:divBdr>
    </w:div>
    <w:div w:id="1291790835">
      <w:bodyDiv w:val="1"/>
      <w:marLeft w:val="0"/>
      <w:marRight w:val="0"/>
      <w:marTop w:val="0"/>
      <w:marBottom w:val="0"/>
      <w:divBdr>
        <w:top w:val="none" w:sz="0" w:space="0" w:color="auto"/>
        <w:left w:val="none" w:sz="0" w:space="0" w:color="auto"/>
        <w:bottom w:val="none" w:sz="0" w:space="0" w:color="auto"/>
        <w:right w:val="none" w:sz="0" w:space="0" w:color="auto"/>
      </w:divBdr>
    </w:div>
    <w:div w:id="1293094838">
      <w:bodyDiv w:val="1"/>
      <w:marLeft w:val="0"/>
      <w:marRight w:val="0"/>
      <w:marTop w:val="0"/>
      <w:marBottom w:val="0"/>
      <w:divBdr>
        <w:top w:val="none" w:sz="0" w:space="0" w:color="auto"/>
        <w:left w:val="none" w:sz="0" w:space="0" w:color="auto"/>
        <w:bottom w:val="none" w:sz="0" w:space="0" w:color="auto"/>
        <w:right w:val="none" w:sz="0" w:space="0" w:color="auto"/>
      </w:divBdr>
    </w:div>
    <w:div w:id="1304506900">
      <w:bodyDiv w:val="1"/>
      <w:marLeft w:val="0"/>
      <w:marRight w:val="0"/>
      <w:marTop w:val="0"/>
      <w:marBottom w:val="0"/>
      <w:divBdr>
        <w:top w:val="none" w:sz="0" w:space="0" w:color="auto"/>
        <w:left w:val="none" w:sz="0" w:space="0" w:color="auto"/>
        <w:bottom w:val="none" w:sz="0" w:space="0" w:color="auto"/>
        <w:right w:val="none" w:sz="0" w:space="0" w:color="auto"/>
      </w:divBdr>
    </w:div>
    <w:div w:id="1317606383">
      <w:bodyDiv w:val="1"/>
      <w:marLeft w:val="0"/>
      <w:marRight w:val="0"/>
      <w:marTop w:val="0"/>
      <w:marBottom w:val="0"/>
      <w:divBdr>
        <w:top w:val="none" w:sz="0" w:space="0" w:color="auto"/>
        <w:left w:val="none" w:sz="0" w:space="0" w:color="auto"/>
        <w:bottom w:val="none" w:sz="0" w:space="0" w:color="auto"/>
        <w:right w:val="none" w:sz="0" w:space="0" w:color="auto"/>
      </w:divBdr>
    </w:div>
    <w:div w:id="1320616635">
      <w:bodyDiv w:val="1"/>
      <w:marLeft w:val="0"/>
      <w:marRight w:val="0"/>
      <w:marTop w:val="0"/>
      <w:marBottom w:val="0"/>
      <w:divBdr>
        <w:top w:val="none" w:sz="0" w:space="0" w:color="auto"/>
        <w:left w:val="none" w:sz="0" w:space="0" w:color="auto"/>
        <w:bottom w:val="none" w:sz="0" w:space="0" w:color="auto"/>
        <w:right w:val="none" w:sz="0" w:space="0" w:color="auto"/>
      </w:divBdr>
    </w:div>
    <w:div w:id="1322390501">
      <w:bodyDiv w:val="1"/>
      <w:marLeft w:val="0"/>
      <w:marRight w:val="0"/>
      <w:marTop w:val="0"/>
      <w:marBottom w:val="0"/>
      <w:divBdr>
        <w:top w:val="none" w:sz="0" w:space="0" w:color="auto"/>
        <w:left w:val="none" w:sz="0" w:space="0" w:color="auto"/>
        <w:bottom w:val="none" w:sz="0" w:space="0" w:color="auto"/>
        <w:right w:val="none" w:sz="0" w:space="0" w:color="auto"/>
      </w:divBdr>
    </w:div>
    <w:div w:id="1322661186">
      <w:bodyDiv w:val="1"/>
      <w:marLeft w:val="0"/>
      <w:marRight w:val="0"/>
      <w:marTop w:val="0"/>
      <w:marBottom w:val="0"/>
      <w:divBdr>
        <w:top w:val="none" w:sz="0" w:space="0" w:color="auto"/>
        <w:left w:val="none" w:sz="0" w:space="0" w:color="auto"/>
        <w:bottom w:val="none" w:sz="0" w:space="0" w:color="auto"/>
        <w:right w:val="none" w:sz="0" w:space="0" w:color="auto"/>
      </w:divBdr>
    </w:div>
    <w:div w:id="1324162352">
      <w:bodyDiv w:val="1"/>
      <w:marLeft w:val="0"/>
      <w:marRight w:val="0"/>
      <w:marTop w:val="0"/>
      <w:marBottom w:val="0"/>
      <w:divBdr>
        <w:top w:val="none" w:sz="0" w:space="0" w:color="auto"/>
        <w:left w:val="none" w:sz="0" w:space="0" w:color="auto"/>
        <w:bottom w:val="none" w:sz="0" w:space="0" w:color="auto"/>
        <w:right w:val="none" w:sz="0" w:space="0" w:color="auto"/>
      </w:divBdr>
    </w:div>
    <w:div w:id="1337154199">
      <w:bodyDiv w:val="1"/>
      <w:marLeft w:val="0"/>
      <w:marRight w:val="0"/>
      <w:marTop w:val="0"/>
      <w:marBottom w:val="0"/>
      <w:divBdr>
        <w:top w:val="none" w:sz="0" w:space="0" w:color="auto"/>
        <w:left w:val="none" w:sz="0" w:space="0" w:color="auto"/>
        <w:bottom w:val="none" w:sz="0" w:space="0" w:color="auto"/>
        <w:right w:val="none" w:sz="0" w:space="0" w:color="auto"/>
      </w:divBdr>
    </w:div>
    <w:div w:id="1340547897">
      <w:bodyDiv w:val="1"/>
      <w:marLeft w:val="0"/>
      <w:marRight w:val="0"/>
      <w:marTop w:val="0"/>
      <w:marBottom w:val="0"/>
      <w:divBdr>
        <w:top w:val="none" w:sz="0" w:space="0" w:color="auto"/>
        <w:left w:val="none" w:sz="0" w:space="0" w:color="auto"/>
        <w:bottom w:val="none" w:sz="0" w:space="0" w:color="auto"/>
        <w:right w:val="none" w:sz="0" w:space="0" w:color="auto"/>
      </w:divBdr>
    </w:div>
    <w:div w:id="1344627931">
      <w:bodyDiv w:val="1"/>
      <w:marLeft w:val="0"/>
      <w:marRight w:val="0"/>
      <w:marTop w:val="0"/>
      <w:marBottom w:val="0"/>
      <w:divBdr>
        <w:top w:val="none" w:sz="0" w:space="0" w:color="auto"/>
        <w:left w:val="none" w:sz="0" w:space="0" w:color="auto"/>
        <w:bottom w:val="none" w:sz="0" w:space="0" w:color="auto"/>
        <w:right w:val="none" w:sz="0" w:space="0" w:color="auto"/>
      </w:divBdr>
    </w:div>
    <w:div w:id="1355695745">
      <w:bodyDiv w:val="1"/>
      <w:marLeft w:val="0"/>
      <w:marRight w:val="0"/>
      <w:marTop w:val="0"/>
      <w:marBottom w:val="0"/>
      <w:divBdr>
        <w:top w:val="none" w:sz="0" w:space="0" w:color="auto"/>
        <w:left w:val="none" w:sz="0" w:space="0" w:color="auto"/>
        <w:bottom w:val="none" w:sz="0" w:space="0" w:color="auto"/>
        <w:right w:val="none" w:sz="0" w:space="0" w:color="auto"/>
      </w:divBdr>
    </w:div>
    <w:div w:id="1355956976">
      <w:bodyDiv w:val="1"/>
      <w:marLeft w:val="0"/>
      <w:marRight w:val="0"/>
      <w:marTop w:val="0"/>
      <w:marBottom w:val="0"/>
      <w:divBdr>
        <w:top w:val="none" w:sz="0" w:space="0" w:color="auto"/>
        <w:left w:val="none" w:sz="0" w:space="0" w:color="auto"/>
        <w:bottom w:val="none" w:sz="0" w:space="0" w:color="auto"/>
        <w:right w:val="none" w:sz="0" w:space="0" w:color="auto"/>
      </w:divBdr>
    </w:div>
    <w:div w:id="1356150998">
      <w:bodyDiv w:val="1"/>
      <w:marLeft w:val="0"/>
      <w:marRight w:val="0"/>
      <w:marTop w:val="0"/>
      <w:marBottom w:val="0"/>
      <w:divBdr>
        <w:top w:val="none" w:sz="0" w:space="0" w:color="auto"/>
        <w:left w:val="none" w:sz="0" w:space="0" w:color="auto"/>
        <w:bottom w:val="none" w:sz="0" w:space="0" w:color="auto"/>
        <w:right w:val="none" w:sz="0" w:space="0" w:color="auto"/>
      </w:divBdr>
    </w:div>
    <w:div w:id="1385258377">
      <w:bodyDiv w:val="1"/>
      <w:marLeft w:val="0"/>
      <w:marRight w:val="0"/>
      <w:marTop w:val="0"/>
      <w:marBottom w:val="0"/>
      <w:divBdr>
        <w:top w:val="none" w:sz="0" w:space="0" w:color="auto"/>
        <w:left w:val="none" w:sz="0" w:space="0" w:color="auto"/>
        <w:bottom w:val="none" w:sz="0" w:space="0" w:color="auto"/>
        <w:right w:val="none" w:sz="0" w:space="0" w:color="auto"/>
      </w:divBdr>
    </w:div>
    <w:div w:id="1388532382">
      <w:bodyDiv w:val="1"/>
      <w:marLeft w:val="0"/>
      <w:marRight w:val="0"/>
      <w:marTop w:val="0"/>
      <w:marBottom w:val="0"/>
      <w:divBdr>
        <w:top w:val="none" w:sz="0" w:space="0" w:color="auto"/>
        <w:left w:val="none" w:sz="0" w:space="0" w:color="auto"/>
        <w:bottom w:val="none" w:sz="0" w:space="0" w:color="auto"/>
        <w:right w:val="none" w:sz="0" w:space="0" w:color="auto"/>
      </w:divBdr>
    </w:div>
    <w:div w:id="1397241189">
      <w:bodyDiv w:val="1"/>
      <w:marLeft w:val="0"/>
      <w:marRight w:val="0"/>
      <w:marTop w:val="0"/>
      <w:marBottom w:val="0"/>
      <w:divBdr>
        <w:top w:val="none" w:sz="0" w:space="0" w:color="auto"/>
        <w:left w:val="none" w:sz="0" w:space="0" w:color="auto"/>
        <w:bottom w:val="none" w:sz="0" w:space="0" w:color="auto"/>
        <w:right w:val="none" w:sz="0" w:space="0" w:color="auto"/>
      </w:divBdr>
    </w:div>
    <w:div w:id="1397976729">
      <w:bodyDiv w:val="1"/>
      <w:marLeft w:val="0"/>
      <w:marRight w:val="0"/>
      <w:marTop w:val="0"/>
      <w:marBottom w:val="0"/>
      <w:divBdr>
        <w:top w:val="none" w:sz="0" w:space="0" w:color="auto"/>
        <w:left w:val="none" w:sz="0" w:space="0" w:color="auto"/>
        <w:bottom w:val="none" w:sz="0" w:space="0" w:color="auto"/>
        <w:right w:val="none" w:sz="0" w:space="0" w:color="auto"/>
      </w:divBdr>
    </w:div>
    <w:div w:id="1403481505">
      <w:bodyDiv w:val="1"/>
      <w:marLeft w:val="0"/>
      <w:marRight w:val="0"/>
      <w:marTop w:val="0"/>
      <w:marBottom w:val="0"/>
      <w:divBdr>
        <w:top w:val="none" w:sz="0" w:space="0" w:color="auto"/>
        <w:left w:val="none" w:sz="0" w:space="0" w:color="auto"/>
        <w:bottom w:val="none" w:sz="0" w:space="0" w:color="auto"/>
        <w:right w:val="none" w:sz="0" w:space="0" w:color="auto"/>
      </w:divBdr>
    </w:div>
    <w:div w:id="1407414253">
      <w:bodyDiv w:val="1"/>
      <w:marLeft w:val="0"/>
      <w:marRight w:val="0"/>
      <w:marTop w:val="0"/>
      <w:marBottom w:val="0"/>
      <w:divBdr>
        <w:top w:val="none" w:sz="0" w:space="0" w:color="auto"/>
        <w:left w:val="none" w:sz="0" w:space="0" w:color="auto"/>
        <w:bottom w:val="none" w:sz="0" w:space="0" w:color="auto"/>
        <w:right w:val="none" w:sz="0" w:space="0" w:color="auto"/>
      </w:divBdr>
    </w:div>
    <w:div w:id="1414737732">
      <w:bodyDiv w:val="1"/>
      <w:marLeft w:val="0"/>
      <w:marRight w:val="0"/>
      <w:marTop w:val="0"/>
      <w:marBottom w:val="0"/>
      <w:divBdr>
        <w:top w:val="none" w:sz="0" w:space="0" w:color="auto"/>
        <w:left w:val="none" w:sz="0" w:space="0" w:color="auto"/>
        <w:bottom w:val="none" w:sz="0" w:space="0" w:color="auto"/>
        <w:right w:val="none" w:sz="0" w:space="0" w:color="auto"/>
      </w:divBdr>
    </w:div>
    <w:div w:id="1439831377">
      <w:bodyDiv w:val="1"/>
      <w:marLeft w:val="0"/>
      <w:marRight w:val="0"/>
      <w:marTop w:val="0"/>
      <w:marBottom w:val="0"/>
      <w:divBdr>
        <w:top w:val="none" w:sz="0" w:space="0" w:color="auto"/>
        <w:left w:val="none" w:sz="0" w:space="0" w:color="auto"/>
        <w:bottom w:val="none" w:sz="0" w:space="0" w:color="auto"/>
        <w:right w:val="none" w:sz="0" w:space="0" w:color="auto"/>
      </w:divBdr>
    </w:div>
    <w:div w:id="1440876844">
      <w:bodyDiv w:val="1"/>
      <w:marLeft w:val="0"/>
      <w:marRight w:val="0"/>
      <w:marTop w:val="0"/>
      <w:marBottom w:val="0"/>
      <w:divBdr>
        <w:top w:val="none" w:sz="0" w:space="0" w:color="auto"/>
        <w:left w:val="none" w:sz="0" w:space="0" w:color="auto"/>
        <w:bottom w:val="none" w:sz="0" w:space="0" w:color="auto"/>
        <w:right w:val="none" w:sz="0" w:space="0" w:color="auto"/>
      </w:divBdr>
    </w:div>
    <w:div w:id="1448695596">
      <w:bodyDiv w:val="1"/>
      <w:marLeft w:val="0"/>
      <w:marRight w:val="0"/>
      <w:marTop w:val="0"/>
      <w:marBottom w:val="0"/>
      <w:divBdr>
        <w:top w:val="none" w:sz="0" w:space="0" w:color="auto"/>
        <w:left w:val="none" w:sz="0" w:space="0" w:color="auto"/>
        <w:bottom w:val="none" w:sz="0" w:space="0" w:color="auto"/>
        <w:right w:val="none" w:sz="0" w:space="0" w:color="auto"/>
      </w:divBdr>
    </w:div>
    <w:div w:id="1453288220">
      <w:bodyDiv w:val="1"/>
      <w:marLeft w:val="0"/>
      <w:marRight w:val="0"/>
      <w:marTop w:val="0"/>
      <w:marBottom w:val="0"/>
      <w:divBdr>
        <w:top w:val="none" w:sz="0" w:space="0" w:color="auto"/>
        <w:left w:val="none" w:sz="0" w:space="0" w:color="auto"/>
        <w:bottom w:val="none" w:sz="0" w:space="0" w:color="auto"/>
        <w:right w:val="none" w:sz="0" w:space="0" w:color="auto"/>
      </w:divBdr>
    </w:div>
    <w:div w:id="1454976989">
      <w:bodyDiv w:val="1"/>
      <w:marLeft w:val="0"/>
      <w:marRight w:val="0"/>
      <w:marTop w:val="0"/>
      <w:marBottom w:val="0"/>
      <w:divBdr>
        <w:top w:val="none" w:sz="0" w:space="0" w:color="auto"/>
        <w:left w:val="none" w:sz="0" w:space="0" w:color="auto"/>
        <w:bottom w:val="none" w:sz="0" w:space="0" w:color="auto"/>
        <w:right w:val="none" w:sz="0" w:space="0" w:color="auto"/>
      </w:divBdr>
    </w:div>
    <w:div w:id="1459643478">
      <w:bodyDiv w:val="1"/>
      <w:marLeft w:val="0"/>
      <w:marRight w:val="0"/>
      <w:marTop w:val="0"/>
      <w:marBottom w:val="0"/>
      <w:divBdr>
        <w:top w:val="none" w:sz="0" w:space="0" w:color="auto"/>
        <w:left w:val="none" w:sz="0" w:space="0" w:color="auto"/>
        <w:bottom w:val="none" w:sz="0" w:space="0" w:color="auto"/>
        <w:right w:val="none" w:sz="0" w:space="0" w:color="auto"/>
      </w:divBdr>
    </w:div>
    <w:div w:id="1487624144">
      <w:bodyDiv w:val="1"/>
      <w:marLeft w:val="0"/>
      <w:marRight w:val="0"/>
      <w:marTop w:val="0"/>
      <w:marBottom w:val="0"/>
      <w:divBdr>
        <w:top w:val="none" w:sz="0" w:space="0" w:color="auto"/>
        <w:left w:val="none" w:sz="0" w:space="0" w:color="auto"/>
        <w:bottom w:val="none" w:sz="0" w:space="0" w:color="auto"/>
        <w:right w:val="none" w:sz="0" w:space="0" w:color="auto"/>
      </w:divBdr>
    </w:div>
    <w:div w:id="1496723354">
      <w:bodyDiv w:val="1"/>
      <w:marLeft w:val="0"/>
      <w:marRight w:val="0"/>
      <w:marTop w:val="0"/>
      <w:marBottom w:val="0"/>
      <w:divBdr>
        <w:top w:val="none" w:sz="0" w:space="0" w:color="auto"/>
        <w:left w:val="none" w:sz="0" w:space="0" w:color="auto"/>
        <w:bottom w:val="none" w:sz="0" w:space="0" w:color="auto"/>
        <w:right w:val="none" w:sz="0" w:space="0" w:color="auto"/>
      </w:divBdr>
    </w:div>
    <w:div w:id="1503547751">
      <w:bodyDiv w:val="1"/>
      <w:marLeft w:val="0"/>
      <w:marRight w:val="0"/>
      <w:marTop w:val="0"/>
      <w:marBottom w:val="0"/>
      <w:divBdr>
        <w:top w:val="none" w:sz="0" w:space="0" w:color="auto"/>
        <w:left w:val="none" w:sz="0" w:space="0" w:color="auto"/>
        <w:bottom w:val="none" w:sz="0" w:space="0" w:color="auto"/>
        <w:right w:val="none" w:sz="0" w:space="0" w:color="auto"/>
      </w:divBdr>
    </w:div>
    <w:div w:id="1508325757">
      <w:bodyDiv w:val="1"/>
      <w:marLeft w:val="0"/>
      <w:marRight w:val="0"/>
      <w:marTop w:val="0"/>
      <w:marBottom w:val="0"/>
      <w:divBdr>
        <w:top w:val="none" w:sz="0" w:space="0" w:color="auto"/>
        <w:left w:val="none" w:sz="0" w:space="0" w:color="auto"/>
        <w:bottom w:val="none" w:sz="0" w:space="0" w:color="auto"/>
        <w:right w:val="none" w:sz="0" w:space="0" w:color="auto"/>
      </w:divBdr>
    </w:div>
    <w:div w:id="1513489454">
      <w:bodyDiv w:val="1"/>
      <w:marLeft w:val="0"/>
      <w:marRight w:val="0"/>
      <w:marTop w:val="0"/>
      <w:marBottom w:val="0"/>
      <w:divBdr>
        <w:top w:val="none" w:sz="0" w:space="0" w:color="auto"/>
        <w:left w:val="none" w:sz="0" w:space="0" w:color="auto"/>
        <w:bottom w:val="none" w:sz="0" w:space="0" w:color="auto"/>
        <w:right w:val="none" w:sz="0" w:space="0" w:color="auto"/>
      </w:divBdr>
    </w:div>
    <w:div w:id="1516723758">
      <w:bodyDiv w:val="1"/>
      <w:marLeft w:val="0"/>
      <w:marRight w:val="0"/>
      <w:marTop w:val="0"/>
      <w:marBottom w:val="0"/>
      <w:divBdr>
        <w:top w:val="none" w:sz="0" w:space="0" w:color="auto"/>
        <w:left w:val="none" w:sz="0" w:space="0" w:color="auto"/>
        <w:bottom w:val="none" w:sz="0" w:space="0" w:color="auto"/>
        <w:right w:val="none" w:sz="0" w:space="0" w:color="auto"/>
      </w:divBdr>
    </w:div>
    <w:div w:id="1527645206">
      <w:bodyDiv w:val="1"/>
      <w:marLeft w:val="0"/>
      <w:marRight w:val="0"/>
      <w:marTop w:val="0"/>
      <w:marBottom w:val="0"/>
      <w:divBdr>
        <w:top w:val="none" w:sz="0" w:space="0" w:color="auto"/>
        <w:left w:val="none" w:sz="0" w:space="0" w:color="auto"/>
        <w:bottom w:val="none" w:sz="0" w:space="0" w:color="auto"/>
        <w:right w:val="none" w:sz="0" w:space="0" w:color="auto"/>
      </w:divBdr>
    </w:div>
    <w:div w:id="1538657988">
      <w:bodyDiv w:val="1"/>
      <w:marLeft w:val="0"/>
      <w:marRight w:val="0"/>
      <w:marTop w:val="0"/>
      <w:marBottom w:val="0"/>
      <w:divBdr>
        <w:top w:val="none" w:sz="0" w:space="0" w:color="auto"/>
        <w:left w:val="none" w:sz="0" w:space="0" w:color="auto"/>
        <w:bottom w:val="none" w:sz="0" w:space="0" w:color="auto"/>
        <w:right w:val="none" w:sz="0" w:space="0" w:color="auto"/>
      </w:divBdr>
    </w:div>
    <w:div w:id="1556046669">
      <w:bodyDiv w:val="1"/>
      <w:marLeft w:val="0"/>
      <w:marRight w:val="0"/>
      <w:marTop w:val="0"/>
      <w:marBottom w:val="0"/>
      <w:divBdr>
        <w:top w:val="none" w:sz="0" w:space="0" w:color="auto"/>
        <w:left w:val="none" w:sz="0" w:space="0" w:color="auto"/>
        <w:bottom w:val="none" w:sz="0" w:space="0" w:color="auto"/>
        <w:right w:val="none" w:sz="0" w:space="0" w:color="auto"/>
      </w:divBdr>
    </w:div>
    <w:div w:id="1556309777">
      <w:bodyDiv w:val="1"/>
      <w:marLeft w:val="0"/>
      <w:marRight w:val="0"/>
      <w:marTop w:val="0"/>
      <w:marBottom w:val="0"/>
      <w:divBdr>
        <w:top w:val="none" w:sz="0" w:space="0" w:color="auto"/>
        <w:left w:val="none" w:sz="0" w:space="0" w:color="auto"/>
        <w:bottom w:val="none" w:sz="0" w:space="0" w:color="auto"/>
        <w:right w:val="none" w:sz="0" w:space="0" w:color="auto"/>
      </w:divBdr>
    </w:div>
    <w:div w:id="1571378848">
      <w:bodyDiv w:val="1"/>
      <w:marLeft w:val="0"/>
      <w:marRight w:val="0"/>
      <w:marTop w:val="0"/>
      <w:marBottom w:val="0"/>
      <w:divBdr>
        <w:top w:val="none" w:sz="0" w:space="0" w:color="auto"/>
        <w:left w:val="none" w:sz="0" w:space="0" w:color="auto"/>
        <w:bottom w:val="none" w:sz="0" w:space="0" w:color="auto"/>
        <w:right w:val="none" w:sz="0" w:space="0" w:color="auto"/>
      </w:divBdr>
    </w:div>
    <w:div w:id="1584485855">
      <w:bodyDiv w:val="1"/>
      <w:marLeft w:val="0"/>
      <w:marRight w:val="0"/>
      <w:marTop w:val="0"/>
      <w:marBottom w:val="0"/>
      <w:divBdr>
        <w:top w:val="none" w:sz="0" w:space="0" w:color="auto"/>
        <w:left w:val="none" w:sz="0" w:space="0" w:color="auto"/>
        <w:bottom w:val="none" w:sz="0" w:space="0" w:color="auto"/>
        <w:right w:val="none" w:sz="0" w:space="0" w:color="auto"/>
      </w:divBdr>
    </w:div>
    <w:div w:id="1588615718">
      <w:bodyDiv w:val="1"/>
      <w:marLeft w:val="0"/>
      <w:marRight w:val="0"/>
      <w:marTop w:val="0"/>
      <w:marBottom w:val="0"/>
      <w:divBdr>
        <w:top w:val="none" w:sz="0" w:space="0" w:color="auto"/>
        <w:left w:val="none" w:sz="0" w:space="0" w:color="auto"/>
        <w:bottom w:val="none" w:sz="0" w:space="0" w:color="auto"/>
        <w:right w:val="none" w:sz="0" w:space="0" w:color="auto"/>
      </w:divBdr>
    </w:div>
    <w:div w:id="1600720204">
      <w:bodyDiv w:val="1"/>
      <w:marLeft w:val="0"/>
      <w:marRight w:val="0"/>
      <w:marTop w:val="0"/>
      <w:marBottom w:val="0"/>
      <w:divBdr>
        <w:top w:val="none" w:sz="0" w:space="0" w:color="auto"/>
        <w:left w:val="none" w:sz="0" w:space="0" w:color="auto"/>
        <w:bottom w:val="none" w:sz="0" w:space="0" w:color="auto"/>
        <w:right w:val="none" w:sz="0" w:space="0" w:color="auto"/>
      </w:divBdr>
    </w:div>
    <w:div w:id="1605304870">
      <w:bodyDiv w:val="1"/>
      <w:marLeft w:val="0"/>
      <w:marRight w:val="0"/>
      <w:marTop w:val="0"/>
      <w:marBottom w:val="0"/>
      <w:divBdr>
        <w:top w:val="none" w:sz="0" w:space="0" w:color="auto"/>
        <w:left w:val="none" w:sz="0" w:space="0" w:color="auto"/>
        <w:bottom w:val="none" w:sz="0" w:space="0" w:color="auto"/>
        <w:right w:val="none" w:sz="0" w:space="0" w:color="auto"/>
      </w:divBdr>
    </w:div>
    <w:div w:id="1610236842">
      <w:bodyDiv w:val="1"/>
      <w:marLeft w:val="0"/>
      <w:marRight w:val="0"/>
      <w:marTop w:val="0"/>
      <w:marBottom w:val="0"/>
      <w:divBdr>
        <w:top w:val="none" w:sz="0" w:space="0" w:color="auto"/>
        <w:left w:val="none" w:sz="0" w:space="0" w:color="auto"/>
        <w:bottom w:val="none" w:sz="0" w:space="0" w:color="auto"/>
        <w:right w:val="none" w:sz="0" w:space="0" w:color="auto"/>
      </w:divBdr>
    </w:div>
    <w:div w:id="1622300989">
      <w:bodyDiv w:val="1"/>
      <w:marLeft w:val="0"/>
      <w:marRight w:val="0"/>
      <w:marTop w:val="0"/>
      <w:marBottom w:val="0"/>
      <w:divBdr>
        <w:top w:val="none" w:sz="0" w:space="0" w:color="auto"/>
        <w:left w:val="none" w:sz="0" w:space="0" w:color="auto"/>
        <w:bottom w:val="none" w:sz="0" w:space="0" w:color="auto"/>
        <w:right w:val="none" w:sz="0" w:space="0" w:color="auto"/>
      </w:divBdr>
    </w:div>
    <w:div w:id="1626302837">
      <w:bodyDiv w:val="1"/>
      <w:marLeft w:val="0"/>
      <w:marRight w:val="0"/>
      <w:marTop w:val="0"/>
      <w:marBottom w:val="0"/>
      <w:divBdr>
        <w:top w:val="none" w:sz="0" w:space="0" w:color="auto"/>
        <w:left w:val="none" w:sz="0" w:space="0" w:color="auto"/>
        <w:bottom w:val="none" w:sz="0" w:space="0" w:color="auto"/>
        <w:right w:val="none" w:sz="0" w:space="0" w:color="auto"/>
      </w:divBdr>
    </w:div>
    <w:div w:id="1634753237">
      <w:bodyDiv w:val="1"/>
      <w:marLeft w:val="0"/>
      <w:marRight w:val="0"/>
      <w:marTop w:val="0"/>
      <w:marBottom w:val="0"/>
      <w:divBdr>
        <w:top w:val="none" w:sz="0" w:space="0" w:color="auto"/>
        <w:left w:val="none" w:sz="0" w:space="0" w:color="auto"/>
        <w:bottom w:val="none" w:sz="0" w:space="0" w:color="auto"/>
        <w:right w:val="none" w:sz="0" w:space="0" w:color="auto"/>
      </w:divBdr>
    </w:div>
    <w:div w:id="1636836634">
      <w:bodyDiv w:val="1"/>
      <w:marLeft w:val="0"/>
      <w:marRight w:val="0"/>
      <w:marTop w:val="0"/>
      <w:marBottom w:val="0"/>
      <w:divBdr>
        <w:top w:val="none" w:sz="0" w:space="0" w:color="auto"/>
        <w:left w:val="none" w:sz="0" w:space="0" w:color="auto"/>
        <w:bottom w:val="none" w:sz="0" w:space="0" w:color="auto"/>
        <w:right w:val="none" w:sz="0" w:space="0" w:color="auto"/>
      </w:divBdr>
    </w:div>
    <w:div w:id="1654411542">
      <w:bodyDiv w:val="1"/>
      <w:marLeft w:val="0"/>
      <w:marRight w:val="0"/>
      <w:marTop w:val="0"/>
      <w:marBottom w:val="0"/>
      <w:divBdr>
        <w:top w:val="none" w:sz="0" w:space="0" w:color="auto"/>
        <w:left w:val="none" w:sz="0" w:space="0" w:color="auto"/>
        <w:bottom w:val="none" w:sz="0" w:space="0" w:color="auto"/>
        <w:right w:val="none" w:sz="0" w:space="0" w:color="auto"/>
      </w:divBdr>
    </w:div>
    <w:div w:id="1667319734">
      <w:bodyDiv w:val="1"/>
      <w:marLeft w:val="0"/>
      <w:marRight w:val="0"/>
      <w:marTop w:val="0"/>
      <w:marBottom w:val="0"/>
      <w:divBdr>
        <w:top w:val="none" w:sz="0" w:space="0" w:color="auto"/>
        <w:left w:val="none" w:sz="0" w:space="0" w:color="auto"/>
        <w:bottom w:val="none" w:sz="0" w:space="0" w:color="auto"/>
        <w:right w:val="none" w:sz="0" w:space="0" w:color="auto"/>
      </w:divBdr>
    </w:div>
    <w:div w:id="1668508604">
      <w:bodyDiv w:val="1"/>
      <w:marLeft w:val="0"/>
      <w:marRight w:val="0"/>
      <w:marTop w:val="0"/>
      <w:marBottom w:val="0"/>
      <w:divBdr>
        <w:top w:val="none" w:sz="0" w:space="0" w:color="auto"/>
        <w:left w:val="none" w:sz="0" w:space="0" w:color="auto"/>
        <w:bottom w:val="none" w:sz="0" w:space="0" w:color="auto"/>
        <w:right w:val="none" w:sz="0" w:space="0" w:color="auto"/>
      </w:divBdr>
    </w:div>
    <w:div w:id="1675952832">
      <w:bodyDiv w:val="1"/>
      <w:marLeft w:val="0"/>
      <w:marRight w:val="0"/>
      <w:marTop w:val="0"/>
      <w:marBottom w:val="0"/>
      <w:divBdr>
        <w:top w:val="none" w:sz="0" w:space="0" w:color="auto"/>
        <w:left w:val="none" w:sz="0" w:space="0" w:color="auto"/>
        <w:bottom w:val="none" w:sz="0" w:space="0" w:color="auto"/>
        <w:right w:val="none" w:sz="0" w:space="0" w:color="auto"/>
      </w:divBdr>
    </w:div>
    <w:div w:id="1676612233">
      <w:bodyDiv w:val="1"/>
      <w:marLeft w:val="0"/>
      <w:marRight w:val="0"/>
      <w:marTop w:val="0"/>
      <w:marBottom w:val="0"/>
      <w:divBdr>
        <w:top w:val="none" w:sz="0" w:space="0" w:color="auto"/>
        <w:left w:val="none" w:sz="0" w:space="0" w:color="auto"/>
        <w:bottom w:val="none" w:sz="0" w:space="0" w:color="auto"/>
        <w:right w:val="none" w:sz="0" w:space="0" w:color="auto"/>
      </w:divBdr>
    </w:div>
    <w:div w:id="1687294653">
      <w:bodyDiv w:val="1"/>
      <w:marLeft w:val="0"/>
      <w:marRight w:val="0"/>
      <w:marTop w:val="0"/>
      <w:marBottom w:val="0"/>
      <w:divBdr>
        <w:top w:val="none" w:sz="0" w:space="0" w:color="auto"/>
        <w:left w:val="none" w:sz="0" w:space="0" w:color="auto"/>
        <w:bottom w:val="none" w:sz="0" w:space="0" w:color="auto"/>
        <w:right w:val="none" w:sz="0" w:space="0" w:color="auto"/>
      </w:divBdr>
    </w:div>
    <w:div w:id="1722747525">
      <w:bodyDiv w:val="1"/>
      <w:marLeft w:val="0"/>
      <w:marRight w:val="0"/>
      <w:marTop w:val="0"/>
      <w:marBottom w:val="0"/>
      <w:divBdr>
        <w:top w:val="none" w:sz="0" w:space="0" w:color="auto"/>
        <w:left w:val="none" w:sz="0" w:space="0" w:color="auto"/>
        <w:bottom w:val="none" w:sz="0" w:space="0" w:color="auto"/>
        <w:right w:val="none" w:sz="0" w:space="0" w:color="auto"/>
      </w:divBdr>
    </w:div>
    <w:div w:id="1726876674">
      <w:bodyDiv w:val="1"/>
      <w:marLeft w:val="0"/>
      <w:marRight w:val="0"/>
      <w:marTop w:val="0"/>
      <w:marBottom w:val="0"/>
      <w:divBdr>
        <w:top w:val="none" w:sz="0" w:space="0" w:color="auto"/>
        <w:left w:val="none" w:sz="0" w:space="0" w:color="auto"/>
        <w:bottom w:val="none" w:sz="0" w:space="0" w:color="auto"/>
        <w:right w:val="none" w:sz="0" w:space="0" w:color="auto"/>
      </w:divBdr>
    </w:div>
    <w:div w:id="1731003928">
      <w:bodyDiv w:val="1"/>
      <w:marLeft w:val="0"/>
      <w:marRight w:val="0"/>
      <w:marTop w:val="0"/>
      <w:marBottom w:val="0"/>
      <w:divBdr>
        <w:top w:val="none" w:sz="0" w:space="0" w:color="auto"/>
        <w:left w:val="none" w:sz="0" w:space="0" w:color="auto"/>
        <w:bottom w:val="none" w:sz="0" w:space="0" w:color="auto"/>
        <w:right w:val="none" w:sz="0" w:space="0" w:color="auto"/>
      </w:divBdr>
    </w:div>
    <w:div w:id="1751275028">
      <w:bodyDiv w:val="1"/>
      <w:marLeft w:val="0"/>
      <w:marRight w:val="0"/>
      <w:marTop w:val="0"/>
      <w:marBottom w:val="0"/>
      <w:divBdr>
        <w:top w:val="none" w:sz="0" w:space="0" w:color="auto"/>
        <w:left w:val="none" w:sz="0" w:space="0" w:color="auto"/>
        <w:bottom w:val="none" w:sz="0" w:space="0" w:color="auto"/>
        <w:right w:val="none" w:sz="0" w:space="0" w:color="auto"/>
      </w:divBdr>
    </w:div>
    <w:div w:id="1759132875">
      <w:bodyDiv w:val="1"/>
      <w:marLeft w:val="0"/>
      <w:marRight w:val="0"/>
      <w:marTop w:val="0"/>
      <w:marBottom w:val="0"/>
      <w:divBdr>
        <w:top w:val="none" w:sz="0" w:space="0" w:color="auto"/>
        <w:left w:val="none" w:sz="0" w:space="0" w:color="auto"/>
        <w:bottom w:val="none" w:sz="0" w:space="0" w:color="auto"/>
        <w:right w:val="none" w:sz="0" w:space="0" w:color="auto"/>
      </w:divBdr>
    </w:div>
    <w:div w:id="1773277210">
      <w:bodyDiv w:val="1"/>
      <w:marLeft w:val="0"/>
      <w:marRight w:val="0"/>
      <w:marTop w:val="0"/>
      <w:marBottom w:val="0"/>
      <w:divBdr>
        <w:top w:val="none" w:sz="0" w:space="0" w:color="auto"/>
        <w:left w:val="none" w:sz="0" w:space="0" w:color="auto"/>
        <w:bottom w:val="none" w:sz="0" w:space="0" w:color="auto"/>
        <w:right w:val="none" w:sz="0" w:space="0" w:color="auto"/>
      </w:divBdr>
    </w:div>
    <w:div w:id="1773746105">
      <w:bodyDiv w:val="1"/>
      <w:marLeft w:val="0"/>
      <w:marRight w:val="0"/>
      <w:marTop w:val="0"/>
      <w:marBottom w:val="0"/>
      <w:divBdr>
        <w:top w:val="none" w:sz="0" w:space="0" w:color="auto"/>
        <w:left w:val="none" w:sz="0" w:space="0" w:color="auto"/>
        <w:bottom w:val="none" w:sz="0" w:space="0" w:color="auto"/>
        <w:right w:val="none" w:sz="0" w:space="0" w:color="auto"/>
      </w:divBdr>
    </w:div>
    <w:div w:id="1774285181">
      <w:bodyDiv w:val="1"/>
      <w:marLeft w:val="0"/>
      <w:marRight w:val="0"/>
      <w:marTop w:val="0"/>
      <w:marBottom w:val="0"/>
      <w:divBdr>
        <w:top w:val="none" w:sz="0" w:space="0" w:color="auto"/>
        <w:left w:val="none" w:sz="0" w:space="0" w:color="auto"/>
        <w:bottom w:val="none" w:sz="0" w:space="0" w:color="auto"/>
        <w:right w:val="none" w:sz="0" w:space="0" w:color="auto"/>
      </w:divBdr>
    </w:div>
    <w:div w:id="1774398139">
      <w:bodyDiv w:val="1"/>
      <w:marLeft w:val="0"/>
      <w:marRight w:val="0"/>
      <w:marTop w:val="0"/>
      <w:marBottom w:val="0"/>
      <w:divBdr>
        <w:top w:val="none" w:sz="0" w:space="0" w:color="auto"/>
        <w:left w:val="none" w:sz="0" w:space="0" w:color="auto"/>
        <w:bottom w:val="none" w:sz="0" w:space="0" w:color="auto"/>
        <w:right w:val="none" w:sz="0" w:space="0" w:color="auto"/>
      </w:divBdr>
    </w:div>
    <w:div w:id="1779064188">
      <w:bodyDiv w:val="1"/>
      <w:marLeft w:val="0"/>
      <w:marRight w:val="0"/>
      <w:marTop w:val="0"/>
      <w:marBottom w:val="0"/>
      <w:divBdr>
        <w:top w:val="none" w:sz="0" w:space="0" w:color="auto"/>
        <w:left w:val="none" w:sz="0" w:space="0" w:color="auto"/>
        <w:bottom w:val="none" w:sz="0" w:space="0" w:color="auto"/>
        <w:right w:val="none" w:sz="0" w:space="0" w:color="auto"/>
      </w:divBdr>
    </w:div>
    <w:div w:id="1795126430">
      <w:bodyDiv w:val="1"/>
      <w:marLeft w:val="0"/>
      <w:marRight w:val="0"/>
      <w:marTop w:val="0"/>
      <w:marBottom w:val="0"/>
      <w:divBdr>
        <w:top w:val="none" w:sz="0" w:space="0" w:color="auto"/>
        <w:left w:val="none" w:sz="0" w:space="0" w:color="auto"/>
        <w:bottom w:val="none" w:sz="0" w:space="0" w:color="auto"/>
        <w:right w:val="none" w:sz="0" w:space="0" w:color="auto"/>
      </w:divBdr>
    </w:div>
    <w:div w:id="1798063902">
      <w:bodyDiv w:val="1"/>
      <w:marLeft w:val="0"/>
      <w:marRight w:val="0"/>
      <w:marTop w:val="0"/>
      <w:marBottom w:val="0"/>
      <w:divBdr>
        <w:top w:val="none" w:sz="0" w:space="0" w:color="auto"/>
        <w:left w:val="none" w:sz="0" w:space="0" w:color="auto"/>
        <w:bottom w:val="none" w:sz="0" w:space="0" w:color="auto"/>
        <w:right w:val="none" w:sz="0" w:space="0" w:color="auto"/>
      </w:divBdr>
    </w:div>
    <w:div w:id="1800147974">
      <w:bodyDiv w:val="1"/>
      <w:marLeft w:val="0"/>
      <w:marRight w:val="0"/>
      <w:marTop w:val="0"/>
      <w:marBottom w:val="0"/>
      <w:divBdr>
        <w:top w:val="none" w:sz="0" w:space="0" w:color="auto"/>
        <w:left w:val="none" w:sz="0" w:space="0" w:color="auto"/>
        <w:bottom w:val="none" w:sz="0" w:space="0" w:color="auto"/>
        <w:right w:val="none" w:sz="0" w:space="0" w:color="auto"/>
      </w:divBdr>
    </w:div>
    <w:div w:id="1815760099">
      <w:bodyDiv w:val="1"/>
      <w:marLeft w:val="0"/>
      <w:marRight w:val="0"/>
      <w:marTop w:val="0"/>
      <w:marBottom w:val="0"/>
      <w:divBdr>
        <w:top w:val="none" w:sz="0" w:space="0" w:color="auto"/>
        <w:left w:val="none" w:sz="0" w:space="0" w:color="auto"/>
        <w:bottom w:val="none" w:sz="0" w:space="0" w:color="auto"/>
        <w:right w:val="none" w:sz="0" w:space="0" w:color="auto"/>
      </w:divBdr>
    </w:div>
    <w:div w:id="1843547160">
      <w:bodyDiv w:val="1"/>
      <w:marLeft w:val="0"/>
      <w:marRight w:val="0"/>
      <w:marTop w:val="0"/>
      <w:marBottom w:val="0"/>
      <w:divBdr>
        <w:top w:val="none" w:sz="0" w:space="0" w:color="auto"/>
        <w:left w:val="none" w:sz="0" w:space="0" w:color="auto"/>
        <w:bottom w:val="none" w:sz="0" w:space="0" w:color="auto"/>
        <w:right w:val="none" w:sz="0" w:space="0" w:color="auto"/>
      </w:divBdr>
    </w:div>
    <w:div w:id="1843668486">
      <w:bodyDiv w:val="1"/>
      <w:marLeft w:val="0"/>
      <w:marRight w:val="0"/>
      <w:marTop w:val="0"/>
      <w:marBottom w:val="0"/>
      <w:divBdr>
        <w:top w:val="none" w:sz="0" w:space="0" w:color="auto"/>
        <w:left w:val="none" w:sz="0" w:space="0" w:color="auto"/>
        <w:bottom w:val="none" w:sz="0" w:space="0" w:color="auto"/>
        <w:right w:val="none" w:sz="0" w:space="0" w:color="auto"/>
      </w:divBdr>
    </w:div>
    <w:div w:id="1847744148">
      <w:bodyDiv w:val="1"/>
      <w:marLeft w:val="0"/>
      <w:marRight w:val="0"/>
      <w:marTop w:val="0"/>
      <w:marBottom w:val="0"/>
      <w:divBdr>
        <w:top w:val="none" w:sz="0" w:space="0" w:color="auto"/>
        <w:left w:val="none" w:sz="0" w:space="0" w:color="auto"/>
        <w:bottom w:val="none" w:sz="0" w:space="0" w:color="auto"/>
        <w:right w:val="none" w:sz="0" w:space="0" w:color="auto"/>
      </w:divBdr>
    </w:div>
    <w:div w:id="1848252615">
      <w:bodyDiv w:val="1"/>
      <w:marLeft w:val="0"/>
      <w:marRight w:val="0"/>
      <w:marTop w:val="0"/>
      <w:marBottom w:val="0"/>
      <w:divBdr>
        <w:top w:val="none" w:sz="0" w:space="0" w:color="auto"/>
        <w:left w:val="none" w:sz="0" w:space="0" w:color="auto"/>
        <w:bottom w:val="none" w:sz="0" w:space="0" w:color="auto"/>
        <w:right w:val="none" w:sz="0" w:space="0" w:color="auto"/>
      </w:divBdr>
    </w:div>
    <w:div w:id="1851993323">
      <w:bodyDiv w:val="1"/>
      <w:marLeft w:val="0"/>
      <w:marRight w:val="0"/>
      <w:marTop w:val="0"/>
      <w:marBottom w:val="0"/>
      <w:divBdr>
        <w:top w:val="none" w:sz="0" w:space="0" w:color="auto"/>
        <w:left w:val="none" w:sz="0" w:space="0" w:color="auto"/>
        <w:bottom w:val="none" w:sz="0" w:space="0" w:color="auto"/>
        <w:right w:val="none" w:sz="0" w:space="0" w:color="auto"/>
      </w:divBdr>
    </w:div>
    <w:div w:id="1853032700">
      <w:bodyDiv w:val="1"/>
      <w:marLeft w:val="0"/>
      <w:marRight w:val="0"/>
      <w:marTop w:val="0"/>
      <w:marBottom w:val="0"/>
      <w:divBdr>
        <w:top w:val="none" w:sz="0" w:space="0" w:color="auto"/>
        <w:left w:val="none" w:sz="0" w:space="0" w:color="auto"/>
        <w:bottom w:val="none" w:sz="0" w:space="0" w:color="auto"/>
        <w:right w:val="none" w:sz="0" w:space="0" w:color="auto"/>
      </w:divBdr>
    </w:div>
    <w:div w:id="1859419150">
      <w:bodyDiv w:val="1"/>
      <w:marLeft w:val="0"/>
      <w:marRight w:val="0"/>
      <w:marTop w:val="0"/>
      <w:marBottom w:val="0"/>
      <w:divBdr>
        <w:top w:val="none" w:sz="0" w:space="0" w:color="auto"/>
        <w:left w:val="none" w:sz="0" w:space="0" w:color="auto"/>
        <w:bottom w:val="none" w:sz="0" w:space="0" w:color="auto"/>
        <w:right w:val="none" w:sz="0" w:space="0" w:color="auto"/>
      </w:divBdr>
    </w:div>
    <w:div w:id="1878355013">
      <w:bodyDiv w:val="1"/>
      <w:marLeft w:val="0"/>
      <w:marRight w:val="0"/>
      <w:marTop w:val="0"/>
      <w:marBottom w:val="0"/>
      <w:divBdr>
        <w:top w:val="none" w:sz="0" w:space="0" w:color="auto"/>
        <w:left w:val="none" w:sz="0" w:space="0" w:color="auto"/>
        <w:bottom w:val="none" w:sz="0" w:space="0" w:color="auto"/>
        <w:right w:val="none" w:sz="0" w:space="0" w:color="auto"/>
      </w:divBdr>
    </w:div>
    <w:div w:id="1885365754">
      <w:bodyDiv w:val="1"/>
      <w:marLeft w:val="0"/>
      <w:marRight w:val="0"/>
      <w:marTop w:val="0"/>
      <w:marBottom w:val="0"/>
      <w:divBdr>
        <w:top w:val="none" w:sz="0" w:space="0" w:color="auto"/>
        <w:left w:val="none" w:sz="0" w:space="0" w:color="auto"/>
        <w:bottom w:val="none" w:sz="0" w:space="0" w:color="auto"/>
        <w:right w:val="none" w:sz="0" w:space="0" w:color="auto"/>
      </w:divBdr>
    </w:div>
    <w:div w:id="1886061016">
      <w:bodyDiv w:val="1"/>
      <w:marLeft w:val="0"/>
      <w:marRight w:val="0"/>
      <w:marTop w:val="0"/>
      <w:marBottom w:val="0"/>
      <w:divBdr>
        <w:top w:val="none" w:sz="0" w:space="0" w:color="auto"/>
        <w:left w:val="none" w:sz="0" w:space="0" w:color="auto"/>
        <w:bottom w:val="none" w:sz="0" w:space="0" w:color="auto"/>
        <w:right w:val="none" w:sz="0" w:space="0" w:color="auto"/>
      </w:divBdr>
    </w:div>
    <w:div w:id="1897814677">
      <w:bodyDiv w:val="1"/>
      <w:marLeft w:val="0"/>
      <w:marRight w:val="0"/>
      <w:marTop w:val="0"/>
      <w:marBottom w:val="0"/>
      <w:divBdr>
        <w:top w:val="none" w:sz="0" w:space="0" w:color="auto"/>
        <w:left w:val="none" w:sz="0" w:space="0" w:color="auto"/>
        <w:bottom w:val="none" w:sz="0" w:space="0" w:color="auto"/>
        <w:right w:val="none" w:sz="0" w:space="0" w:color="auto"/>
      </w:divBdr>
    </w:div>
    <w:div w:id="1907032759">
      <w:bodyDiv w:val="1"/>
      <w:marLeft w:val="0"/>
      <w:marRight w:val="0"/>
      <w:marTop w:val="0"/>
      <w:marBottom w:val="0"/>
      <w:divBdr>
        <w:top w:val="none" w:sz="0" w:space="0" w:color="auto"/>
        <w:left w:val="none" w:sz="0" w:space="0" w:color="auto"/>
        <w:bottom w:val="none" w:sz="0" w:space="0" w:color="auto"/>
        <w:right w:val="none" w:sz="0" w:space="0" w:color="auto"/>
      </w:divBdr>
    </w:div>
    <w:div w:id="1933774827">
      <w:bodyDiv w:val="1"/>
      <w:marLeft w:val="0"/>
      <w:marRight w:val="0"/>
      <w:marTop w:val="0"/>
      <w:marBottom w:val="0"/>
      <w:divBdr>
        <w:top w:val="none" w:sz="0" w:space="0" w:color="auto"/>
        <w:left w:val="none" w:sz="0" w:space="0" w:color="auto"/>
        <w:bottom w:val="none" w:sz="0" w:space="0" w:color="auto"/>
        <w:right w:val="none" w:sz="0" w:space="0" w:color="auto"/>
      </w:divBdr>
    </w:div>
    <w:div w:id="1945646851">
      <w:bodyDiv w:val="1"/>
      <w:marLeft w:val="0"/>
      <w:marRight w:val="0"/>
      <w:marTop w:val="0"/>
      <w:marBottom w:val="0"/>
      <w:divBdr>
        <w:top w:val="none" w:sz="0" w:space="0" w:color="auto"/>
        <w:left w:val="none" w:sz="0" w:space="0" w:color="auto"/>
        <w:bottom w:val="none" w:sz="0" w:space="0" w:color="auto"/>
        <w:right w:val="none" w:sz="0" w:space="0" w:color="auto"/>
      </w:divBdr>
    </w:div>
    <w:div w:id="1973367787">
      <w:bodyDiv w:val="1"/>
      <w:marLeft w:val="0"/>
      <w:marRight w:val="0"/>
      <w:marTop w:val="0"/>
      <w:marBottom w:val="0"/>
      <w:divBdr>
        <w:top w:val="none" w:sz="0" w:space="0" w:color="auto"/>
        <w:left w:val="none" w:sz="0" w:space="0" w:color="auto"/>
        <w:bottom w:val="none" w:sz="0" w:space="0" w:color="auto"/>
        <w:right w:val="none" w:sz="0" w:space="0" w:color="auto"/>
      </w:divBdr>
    </w:div>
    <w:div w:id="1978293404">
      <w:bodyDiv w:val="1"/>
      <w:marLeft w:val="0"/>
      <w:marRight w:val="0"/>
      <w:marTop w:val="0"/>
      <w:marBottom w:val="0"/>
      <w:divBdr>
        <w:top w:val="none" w:sz="0" w:space="0" w:color="auto"/>
        <w:left w:val="none" w:sz="0" w:space="0" w:color="auto"/>
        <w:bottom w:val="none" w:sz="0" w:space="0" w:color="auto"/>
        <w:right w:val="none" w:sz="0" w:space="0" w:color="auto"/>
      </w:divBdr>
    </w:div>
    <w:div w:id="1993018834">
      <w:bodyDiv w:val="1"/>
      <w:marLeft w:val="0"/>
      <w:marRight w:val="0"/>
      <w:marTop w:val="0"/>
      <w:marBottom w:val="0"/>
      <w:divBdr>
        <w:top w:val="none" w:sz="0" w:space="0" w:color="auto"/>
        <w:left w:val="none" w:sz="0" w:space="0" w:color="auto"/>
        <w:bottom w:val="none" w:sz="0" w:space="0" w:color="auto"/>
        <w:right w:val="none" w:sz="0" w:space="0" w:color="auto"/>
      </w:divBdr>
    </w:div>
    <w:div w:id="1993899184">
      <w:bodyDiv w:val="1"/>
      <w:marLeft w:val="0"/>
      <w:marRight w:val="0"/>
      <w:marTop w:val="0"/>
      <w:marBottom w:val="0"/>
      <w:divBdr>
        <w:top w:val="none" w:sz="0" w:space="0" w:color="auto"/>
        <w:left w:val="none" w:sz="0" w:space="0" w:color="auto"/>
        <w:bottom w:val="none" w:sz="0" w:space="0" w:color="auto"/>
        <w:right w:val="none" w:sz="0" w:space="0" w:color="auto"/>
      </w:divBdr>
    </w:div>
    <w:div w:id="2001035816">
      <w:bodyDiv w:val="1"/>
      <w:marLeft w:val="0"/>
      <w:marRight w:val="0"/>
      <w:marTop w:val="0"/>
      <w:marBottom w:val="0"/>
      <w:divBdr>
        <w:top w:val="none" w:sz="0" w:space="0" w:color="auto"/>
        <w:left w:val="none" w:sz="0" w:space="0" w:color="auto"/>
        <w:bottom w:val="none" w:sz="0" w:space="0" w:color="auto"/>
        <w:right w:val="none" w:sz="0" w:space="0" w:color="auto"/>
      </w:divBdr>
    </w:div>
    <w:div w:id="2010256239">
      <w:bodyDiv w:val="1"/>
      <w:marLeft w:val="0"/>
      <w:marRight w:val="0"/>
      <w:marTop w:val="0"/>
      <w:marBottom w:val="0"/>
      <w:divBdr>
        <w:top w:val="none" w:sz="0" w:space="0" w:color="auto"/>
        <w:left w:val="none" w:sz="0" w:space="0" w:color="auto"/>
        <w:bottom w:val="none" w:sz="0" w:space="0" w:color="auto"/>
        <w:right w:val="none" w:sz="0" w:space="0" w:color="auto"/>
      </w:divBdr>
    </w:div>
    <w:div w:id="2012947398">
      <w:bodyDiv w:val="1"/>
      <w:marLeft w:val="0"/>
      <w:marRight w:val="0"/>
      <w:marTop w:val="0"/>
      <w:marBottom w:val="0"/>
      <w:divBdr>
        <w:top w:val="none" w:sz="0" w:space="0" w:color="auto"/>
        <w:left w:val="none" w:sz="0" w:space="0" w:color="auto"/>
        <w:bottom w:val="none" w:sz="0" w:space="0" w:color="auto"/>
        <w:right w:val="none" w:sz="0" w:space="0" w:color="auto"/>
      </w:divBdr>
    </w:div>
    <w:div w:id="2028168546">
      <w:bodyDiv w:val="1"/>
      <w:marLeft w:val="0"/>
      <w:marRight w:val="0"/>
      <w:marTop w:val="0"/>
      <w:marBottom w:val="0"/>
      <w:divBdr>
        <w:top w:val="none" w:sz="0" w:space="0" w:color="auto"/>
        <w:left w:val="none" w:sz="0" w:space="0" w:color="auto"/>
        <w:bottom w:val="none" w:sz="0" w:space="0" w:color="auto"/>
        <w:right w:val="none" w:sz="0" w:space="0" w:color="auto"/>
      </w:divBdr>
    </w:div>
    <w:div w:id="2034259818">
      <w:bodyDiv w:val="1"/>
      <w:marLeft w:val="0"/>
      <w:marRight w:val="0"/>
      <w:marTop w:val="0"/>
      <w:marBottom w:val="0"/>
      <w:divBdr>
        <w:top w:val="none" w:sz="0" w:space="0" w:color="auto"/>
        <w:left w:val="none" w:sz="0" w:space="0" w:color="auto"/>
        <w:bottom w:val="none" w:sz="0" w:space="0" w:color="auto"/>
        <w:right w:val="none" w:sz="0" w:space="0" w:color="auto"/>
      </w:divBdr>
    </w:div>
    <w:div w:id="2034720912">
      <w:bodyDiv w:val="1"/>
      <w:marLeft w:val="0"/>
      <w:marRight w:val="0"/>
      <w:marTop w:val="0"/>
      <w:marBottom w:val="0"/>
      <w:divBdr>
        <w:top w:val="none" w:sz="0" w:space="0" w:color="auto"/>
        <w:left w:val="none" w:sz="0" w:space="0" w:color="auto"/>
        <w:bottom w:val="none" w:sz="0" w:space="0" w:color="auto"/>
        <w:right w:val="none" w:sz="0" w:space="0" w:color="auto"/>
      </w:divBdr>
    </w:div>
    <w:div w:id="2047288581">
      <w:bodyDiv w:val="1"/>
      <w:marLeft w:val="0"/>
      <w:marRight w:val="0"/>
      <w:marTop w:val="0"/>
      <w:marBottom w:val="0"/>
      <w:divBdr>
        <w:top w:val="none" w:sz="0" w:space="0" w:color="auto"/>
        <w:left w:val="none" w:sz="0" w:space="0" w:color="auto"/>
        <w:bottom w:val="none" w:sz="0" w:space="0" w:color="auto"/>
        <w:right w:val="none" w:sz="0" w:space="0" w:color="auto"/>
      </w:divBdr>
    </w:div>
    <w:div w:id="2052874557">
      <w:bodyDiv w:val="1"/>
      <w:marLeft w:val="0"/>
      <w:marRight w:val="0"/>
      <w:marTop w:val="0"/>
      <w:marBottom w:val="0"/>
      <w:divBdr>
        <w:top w:val="none" w:sz="0" w:space="0" w:color="auto"/>
        <w:left w:val="none" w:sz="0" w:space="0" w:color="auto"/>
        <w:bottom w:val="none" w:sz="0" w:space="0" w:color="auto"/>
        <w:right w:val="none" w:sz="0" w:space="0" w:color="auto"/>
      </w:divBdr>
    </w:div>
    <w:div w:id="2063749863">
      <w:bodyDiv w:val="1"/>
      <w:marLeft w:val="0"/>
      <w:marRight w:val="0"/>
      <w:marTop w:val="0"/>
      <w:marBottom w:val="0"/>
      <w:divBdr>
        <w:top w:val="none" w:sz="0" w:space="0" w:color="auto"/>
        <w:left w:val="none" w:sz="0" w:space="0" w:color="auto"/>
        <w:bottom w:val="none" w:sz="0" w:space="0" w:color="auto"/>
        <w:right w:val="none" w:sz="0" w:space="0" w:color="auto"/>
      </w:divBdr>
    </w:div>
    <w:div w:id="2065253174">
      <w:bodyDiv w:val="1"/>
      <w:marLeft w:val="0"/>
      <w:marRight w:val="0"/>
      <w:marTop w:val="0"/>
      <w:marBottom w:val="0"/>
      <w:divBdr>
        <w:top w:val="none" w:sz="0" w:space="0" w:color="auto"/>
        <w:left w:val="none" w:sz="0" w:space="0" w:color="auto"/>
        <w:bottom w:val="none" w:sz="0" w:space="0" w:color="auto"/>
        <w:right w:val="none" w:sz="0" w:space="0" w:color="auto"/>
      </w:divBdr>
    </w:div>
    <w:div w:id="2068409476">
      <w:bodyDiv w:val="1"/>
      <w:marLeft w:val="0"/>
      <w:marRight w:val="0"/>
      <w:marTop w:val="0"/>
      <w:marBottom w:val="0"/>
      <w:divBdr>
        <w:top w:val="none" w:sz="0" w:space="0" w:color="auto"/>
        <w:left w:val="none" w:sz="0" w:space="0" w:color="auto"/>
        <w:bottom w:val="none" w:sz="0" w:space="0" w:color="auto"/>
        <w:right w:val="none" w:sz="0" w:space="0" w:color="auto"/>
      </w:divBdr>
    </w:div>
    <w:div w:id="2077975088">
      <w:bodyDiv w:val="1"/>
      <w:marLeft w:val="0"/>
      <w:marRight w:val="0"/>
      <w:marTop w:val="0"/>
      <w:marBottom w:val="0"/>
      <w:divBdr>
        <w:top w:val="none" w:sz="0" w:space="0" w:color="auto"/>
        <w:left w:val="none" w:sz="0" w:space="0" w:color="auto"/>
        <w:bottom w:val="none" w:sz="0" w:space="0" w:color="auto"/>
        <w:right w:val="none" w:sz="0" w:space="0" w:color="auto"/>
      </w:divBdr>
    </w:div>
    <w:div w:id="2101826739">
      <w:bodyDiv w:val="1"/>
      <w:marLeft w:val="0"/>
      <w:marRight w:val="0"/>
      <w:marTop w:val="0"/>
      <w:marBottom w:val="0"/>
      <w:divBdr>
        <w:top w:val="none" w:sz="0" w:space="0" w:color="auto"/>
        <w:left w:val="none" w:sz="0" w:space="0" w:color="auto"/>
        <w:bottom w:val="none" w:sz="0" w:space="0" w:color="auto"/>
        <w:right w:val="none" w:sz="0" w:space="0" w:color="auto"/>
      </w:divBdr>
    </w:div>
    <w:div w:id="2105882051">
      <w:bodyDiv w:val="1"/>
      <w:marLeft w:val="0"/>
      <w:marRight w:val="0"/>
      <w:marTop w:val="0"/>
      <w:marBottom w:val="0"/>
      <w:divBdr>
        <w:top w:val="none" w:sz="0" w:space="0" w:color="auto"/>
        <w:left w:val="none" w:sz="0" w:space="0" w:color="auto"/>
        <w:bottom w:val="none" w:sz="0" w:space="0" w:color="auto"/>
        <w:right w:val="none" w:sz="0" w:space="0" w:color="auto"/>
      </w:divBdr>
    </w:div>
    <w:div w:id="2106338599">
      <w:bodyDiv w:val="1"/>
      <w:marLeft w:val="0"/>
      <w:marRight w:val="0"/>
      <w:marTop w:val="0"/>
      <w:marBottom w:val="0"/>
      <w:divBdr>
        <w:top w:val="none" w:sz="0" w:space="0" w:color="auto"/>
        <w:left w:val="none" w:sz="0" w:space="0" w:color="auto"/>
        <w:bottom w:val="none" w:sz="0" w:space="0" w:color="auto"/>
        <w:right w:val="none" w:sz="0" w:space="0" w:color="auto"/>
      </w:divBdr>
    </w:div>
    <w:div w:id="2118282477">
      <w:bodyDiv w:val="1"/>
      <w:marLeft w:val="0"/>
      <w:marRight w:val="0"/>
      <w:marTop w:val="0"/>
      <w:marBottom w:val="0"/>
      <w:divBdr>
        <w:top w:val="none" w:sz="0" w:space="0" w:color="auto"/>
        <w:left w:val="none" w:sz="0" w:space="0" w:color="auto"/>
        <w:bottom w:val="none" w:sz="0" w:space="0" w:color="auto"/>
        <w:right w:val="none" w:sz="0" w:space="0" w:color="auto"/>
      </w:divBdr>
    </w:div>
    <w:div w:id="2124957400">
      <w:bodyDiv w:val="1"/>
      <w:marLeft w:val="0"/>
      <w:marRight w:val="0"/>
      <w:marTop w:val="0"/>
      <w:marBottom w:val="0"/>
      <w:divBdr>
        <w:top w:val="none" w:sz="0" w:space="0" w:color="auto"/>
        <w:left w:val="none" w:sz="0" w:space="0" w:color="auto"/>
        <w:bottom w:val="none" w:sz="0" w:space="0" w:color="auto"/>
        <w:right w:val="none" w:sz="0" w:space="0" w:color="auto"/>
      </w:divBdr>
    </w:div>
    <w:div w:id="214692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qfcra-en.thomsonreuters.com/sites/default/files/net_file_store/QFCRA_15114_VER1.pdf" TargetMode="External"/><Relationship Id="rId18" Type="http://schemas.openxmlformats.org/officeDocument/2006/relationships/hyperlink" Target="https://qfcra-en.thomsonreuters.com/rulebook/article-20-token-generation" TargetMode="External"/><Relationship Id="rId26" Type="http://schemas.openxmlformats.org/officeDocument/2006/relationships/hyperlink" Target="https://www.cbb.gov.bh/wp-content/uploads/2022/08/Vol-6-CRA.pdf" TargetMode="External"/><Relationship Id="rId3" Type="http://schemas.openxmlformats.org/officeDocument/2006/relationships/styles" Target="styles.xml"/><Relationship Id="rId21" Type="http://schemas.openxmlformats.org/officeDocument/2006/relationships/hyperlink" Target="https://www.esma.europa.eu/esmas-activities/digital-finance-and-innovation/markets-crypto-assets-regulation-mica"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qfcra.com/wp-content/uploads/2022/07/QFC-VASPS-ALERT-pdf.pdf" TargetMode="External"/><Relationship Id="rId17" Type="http://schemas.openxmlformats.org/officeDocument/2006/relationships/hyperlink" Target="https://qfcra-en.thomsonreuters.com/rulebook/article-20-token-generation" TargetMode="External"/><Relationship Id="rId25" Type="http://schemas.openxmlformats.org/officeDocument/2006/relationships/hyperlink" Target="https://www.vara.ae/en/"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qfcra-en.thomsonreuters.com/rulebook/article-9-meaning-permitted-token" TargetMode="External"/><Relationship Id="rId20" Type="http://schemas.openxmlformats.org/officeDocument/2006/relationships/hyperlink" Target="https://qfcra-en.thomsonreuters.com/rulebook/article-18-licensed-token-services"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co.gov.qa/en/about-qatar/national-vision2030/" TargetMode="External"/><Relationship Id="rId24" Type="http://schemas.openxmlformats.org/officeDocument/2006/relationships/hyperlink" Target="https://www.adgm.com/"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qfcra-en.thomsonreuters.com/rulebook/article-9-meaning-permitted-token" TargetMode="External"/><Relationship Id="rId23" Type="http://schemas.openxmlformats.org/officeDocument/2006/relationships/hyperlink" Target="https://dohanews.co/qatar-and-cryptocurrency-a-cautious-relationship/" TargetMode="External"/><Relationship Id="rId28" Type="http://schemas.openxmlformats.org/officeDocument/2006/relationships/header" Target="header1.xml"/><Relationship Id="rId10" Type="http://schemas.openxmlformats.org/officeDocument/2006/relationships/hyperlink" Target="https://www.qfcra.com/strategy/" TargetMode="External"/><Relationship Id="rId19" Type="http://schemas.openxmlformats.org/officeDocument/2006/relationships/hyperlink" Target="https://qfcra-en.thomsonreuters.com/rulebook/article-13-ownership-tokens"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qfcra-en.thomsonreuters.com/rulebook/digital-asset-regulations-2024" TargetMode="External"/><Relationship Id="rId14" Type="http://schemas.openxmlformats.org/officeDocument/2006/relationships/hyperlink" Target="https://qfcraen.thomsonreuters.com/sites/default/files/net_file_store/Investment_Tokens_Miscellaneous_Amendments_Rules_2024_VF_clean.pdf" TargetMode="External"/><Relationship Id="rId22" Type="http://schemas.openxmlformats.org/officeDocument/2006/relationships/hyperlink" Target="https://qfcra-en.thomsonreuters.com/sites/default/files/net_file_store/QFCRA_15114_VER1.pdf" TargetMode="External"/><Relationship Id="rId27" Type="http://schemas.openxmlformats.org/officeDocument/2006/relationships/hyperlink" Target="https://www.sama.gov.sa/en-us/pages/default.aspx"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hyperlink" Target="https://charltonsquantum.com/digital-asset-regulations-in-qat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D1628-D86D-44B5-9E3C-0FDF1DDE0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TotalTime>
  <Pages>4</Pages>
  <Words>1764</Words>
  <Characters>10055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11796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Charlton</dc:creator>
  <cp:lastModifiedBy>Theresa Joy Lacatan</cp:lastModifiedBy>
  <cp:revision>855</cp:revision>
  <dcterms:created xsi:type="dcterms:W3CDTF">2024-08-04T23:12:00Z</dcterms:created>
  <dcterms:modified xsi:type="dcterms:W3CDTF">2025-02-03T05:16:00Z</dcterms:modified>
</cp:coreProperties>
</file>