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FD8E" w14:textId="3B2BABEE"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21140B">
        <w:rPr>
          <w:rFonts w:ascii="Arial" w:eastAsia="Cambria" w:hAnsi="Arial" w:cs="Arial"/>
          <w:color w:val="FFFFFF"/>
          <w:lang w:val="en-GB"/>
        </w:rPr>
        <w:t>Crypto Guide</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bookmarkStart w:id="0" w:name="_Hlk175278277"/>
      <w:r w:rsidR="006161E8">
        <w:rPr>
          <w:rFonts w:ascii="Arial" w:eastAsia="Cambria" w:hAnsi="Arial" w:cs="Arial"/>
          <w:color w:val="FFFFFF"/>
          <w:lang w:val="en-GB"/>
        </w:rPr>
        <w:t>Bermuda</w:t>
      </w:r>
      <w:r w:rsidR="00ED60A3" w:rsidRPr="00ED60A3">
        <w:rPr>
          <w:rFonts w:ascii="Arial" w:eastAsia="Cambria" w:hAnsi="Arial" w:cs="Arial"/>
          <w:color w:val="FFFFFF"/>
          <w:lang w:val="en-GB"/>
        </w:rPr>
        <w:t xml:space="preserve"> </w:t>
      </w:r>
      <w:bookmarkEnd w:id="0"/>
      <w:r w:rsidR="00A405AA" w:rsidRPr="006874F7">
        <w:rPr>
          <w:rFonts w:ascii="Arial" w:eastAsia="Cambria" w:hAnsi="Arial" w:cs="Arial"/>
          <w:color w:val="FFFFFF"/>
          <w:lang w:val="en-GB"/>
        </w:rPr>
        <w:t xml:space="preserve">– </w:t>
      </w:r>
      <w:r w:rsidR="006161E8">
        <w:rPr>
          <w:rFonts w:ascii="Arial" w:eastAsia="Cambria" w:hAnsi="Arial" w:cs="Arial"/>
          <w:color w:val="FFFFFF"/>
          <w:lang w:val="en-GB"/>
        </w:rPr>
        <w:t>March</w:t>
      </w:r>
      <w:r w:rsidR="00A405AA">
        <w:rPr>
          <w:rFonts w:ascii="Arial" w:eastAsia="Cambria" w:hAnsi="Arial" w:cs="Arial"/>
          <w:color w:val="FFFFFF"/>
          <w:lang w:val="en-GB"/>
        </w:rPr>
        <w:t xml:space="preserve"> 2024</w:t>
      </w:r>
    </w:p>
    <w:p w14:paraId="5EF4FE96" w14:textId="557447B7" w:rsidR="00B4763A" w:rsidRPr="002967B4" w:rsidRDefault="002967B4" w:rsidP="00B4763A">
      <w:pPr>
        <w:spacing w:after="200"/>
        <w:jc w:val="center"/>
        <w:rPr>
          <w:rStyle w:val="Hyperlink"/>
          <w:rFonts w:ascii="Arial" w:eastAsia="Cambria" w:hAnsi="Arial" w:cs="Arial"/>
          <w:sz w:val="28"/>
          <w:szCs w:val="24"/>
          <w:lang w:val="en-GB"/>
        </w:rPr>
      </w:pPr>
      <w:r>
        <w:rPr>
          <w:rFonts w:ascii="Arial" w:eastAsia="Cambria" w:hAnsi="Arial" w:cs="Arial"/>
          <w:sz w:val="28"/>
          <w:szCs w:val="24"/>
          <w:lang w:val="en-GB"/>
        </w:rPr>
        <w:fldChar w:fldCharType="begin"/>
      </w:r>
      <w:r w:rsidR="00DE4855">
        <w:rPr>
          <w:rFonts w:ascii="Arial" w:eastAsia="Cambria" w:hAnsi="Arial" w:cs="Arial"/>
          <w:sz w:val="28"/>
          <w:szCs w:val="24"/>
          <w:lang w:val="en-GB"/>
        </w:rPr>
        <w:instrText>HYPERLINK "https://charltonsquantum.com/bermuda-digital-assets-regulation/"</w:instrText>
      </w:r>
      <w:r>
        <w:rPr>
          <w:rFonts w:ascii="Arial" w:eastAsia="Cambria" w:hAnsi="Arial" w:cs="Arial"/>
          <w:sz w:val="28"/>
          <w:szCs w:val="24"/>
          <w:lang w:val="en-GB"/>
        </w:rPr>
      </w:r>
      <w:r>
        <w:rPr>
          <w:rFonts w:ascii="Arial" w:eastAsia="Cambria" w:hAnsi="Arial" w:cs="Arial"/>
          <w:sz w:val="28"/>
          <w:szCs w:val="24"/>
          <w:lang w:val="en-GB"/>
        </w:rPr>
        <w:fldChar w:fldCharType="separate"/>
      </w:r>
      <w:r w:rsidR="00B4763A" w:rsidRPr="002967B4">
        <w:rPr>
          <w:rStyle w:val="Hyperlink"/>
          <w:rFonts w:ascii="Arial" w:eastAsia="Cambria" w:hAnsi="Arial" w:cs="Arial"/>
          <w:sz w:val="28"/>
          <w:szCs w:val="24"/>
          <w:lang w:val="en-GB"/>
        </w:rPr>
        <w:t>Online version</w:t>
      </w:r>
    </w:p>
    <w:p w14:paraId="056050EA" w14:textId="2B717854" w:rsidR="009E6883" w:rsidRDefault="002967B4" w:rsidP="0031285F">
      <w:pPr>
        <w:spacing w:after="200"/>
        <w:rPr>
          <w:b/>
          <w:bCs/>
          <w:color w:val="FF6E00"/>
          <w:lang w:val="en-PH"/>
        </w:rPr>
      </w:pPr>
      <w:r>
        <w:rPr>
          <w:rFonts w:ascii="Arial" w:eastAsia="Cambria" w:hAnsi="Arial" w:cs="Arial"/>
          <w:sz w:val="28"/>
          <w:szCs w:val="24"/>
          <w:lang w:val="en-GB"/>
        </w:rPr>
        <w:fldChar w:fldCharType="end"/>
      </w:r>
    </w:p>
    <w:p w14:paraId="3A3C558C" w14:textId="2B6B214E" w:rsidR="009E6883" w:rsidRDefault="009E6883" w:rsidP="0031285F">
      <w:pPr>
        <w:spacing w:after="200"/>
        <w:rPr>
          <w:b/>
          <w:bCs/>
          <w:color w:val="FF6E00"/>
          <w:lang w:val="en-PH"/>
        </w:rPr>
      </w:pPr>
    </w:p>
    <w:p w14:paraId="730589DB" w14:textId="77777777" w:rsidR="009E6883" w:rsidRDefault="009E6883" w:rsidP="00B920E5">
      <w:pPr>
        <w:jc w:val="both"/>
        <w:rPr>
          <w:b/>
          <w:bCs/>
          <w:color w:val="FF6E00"/>
        </w:rPr>
      </w:pPr>
    </w:p>
    <w:p w14:paraId="62C2FA7C" w14:textId="3940D750" w:rsidR="009E6883" w:rsidRDefault="009E6883" w:rsidP="00B920E5">
      <w:pPr>
        <w:jc w:val="both"/>
        <w:rPr>
          <w:b/>
          <w:bCs/>
          <w:color w:val="FF6E00"/>
        </w:rPr>
      </w:pPr>
    </w:p>
    <w:p w14:paraId="28DFF93A" w14:textId="77777777" w:rsidR="009E6883" w:rsidRDefault="009E6883" w:rsidP="00B920E5">
      <w:pPr>
        <w:jc w:val="both"/>
        <w:rPr>
          <w:b/>
          <w:bCs/>
          <w:color w:val="FF6E00"/>
        </w:rPr>
      </w:pPr>
    </w:p>
    <w:p w14:paraId="5AB34768" w14:textId="0790E491" w:rsidR="009E6883" w:rsidRDefault="009E6883" w:rsidP="00B920E5">
      <w:pPr>
        <w:jc w:val="both"/>
        <w:rPr>
          <w:b/>
          <w:bCs/>
          <w:color w:val="FF6E00"/>
        </w:rPr>
      </w:pPr>
      <w:r>
        <w:rPr>
          <w:b/>
          <w:bCs/>
          <w:noProof/>
          <w:color w:val="FF6E00"/>
        </w:rPr>
        <mc:AlternateContent>
          <mc:Choice Requires="wps">
            <w:drawing>
              <wp:anchor distT="0" distB="0" distL="114300" distR="114300" simplePos="0" relativeHeight="251659264" behindDoc="0" locked="0" layoutInCell="1" allowOverlap="1" wp14:anchorId="7B0A4561" wp14:editId="1EF42891">
                <wp:simplePos x="0" y="0"/>
                <wp:positionH relativeFrom="margin">
                  <wp:align>center</wp:align>
                </wp:positionH>
                <wp:positionV relativeFrom="margin">
                  <wp:align>center</wp:align>
                </wp:positionV>
                <wp:extent cx="6324600" cy="1879600"/>
                <wp:effectExtent l="0" t="0" r="0" b="6350"/>
                <wp:wrapNone/>
                <wp:docPr id="1380371415" name="Text Box 1"/>
                <wp:cNvGraphicFramePr/>
                <a:graphic xmlns:a="http://schemas.openxmlformats.org/drawingml/2006/main">
                  <a:graphicData uri="http://schemas.microsoft.com/office/word/2010/wordprocessingShape">
                    <wps:wsp>
                      <wps:cNvSpPr txBox="1"/>
                      <wps:spPr>
                        <a:xfrm>
                          <a:off x="0" y="0"/>
                          <a:ext cx="6324600" cy="1879600"/>
                        </a:xfrm>
                        <a:prstGeom prst="rect">
                          <a:avLst/>
                        </a:prstGeom>
                        <a:solidFill>
                          <a:schemeClr val="lt1"/>
                        </a:solidFill>
                        <a:ln w="6350">
                          <a:noFill/>
                        </a:ln>
                      </wps:spPr>
                      <wps:txbx>
                        <w:txbxContent>
                          <w:p w14:paraId="0E479721" w14:textId="5A96DE13"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 xml:space="preserve">regulation of </w:t>
                            </w:r>
                            <w:r w:rsidR="00BD5706">
                              <w:rPr>
                                <w:b/>
                                <w:bCs/>
                                <w:color w:val="FF6E00"/>
                                <w:sz w:val="72"/>
                                <w:szCs w:val="72"/>
                              </w:rPr>
                              <w:t>digital</w:t>
                            </w:r>
                            <w:r w:rsidRPr="009E6883">
                              <w:rPr>
                                <w:b/>
                                <w:bCs/>
                                <w:color w:val="FF6E00"/>
                                <w:sz w:val="72"/>
                                <w:szCs w:val="72"/>
                              </w:rPr>
                              <w:t xml:space="preserve"> assets</w:t>
                            </w:r>
                            <w:r>
                              <w:rPr>
                                <w:b/>
                                <w:bCs/>
                                <w:color w:val="FF6E00"/>
                                <w:sz w:val="72"/>
                                <w:szCs w:val="72"/>
                              </w:rPr>
                              <w:br/>
                            </w:r>
                            <w:r w:rsidRPr="009E6883">
                              <w:rPr>
                                <w:b/>
                                <w:bCs/>
                                <w:color w:val="FF6E00"/>
                                <w:sz w:val="72"/>
                                <w:szCs w:val="72"/>
                              </w:rPr>
                              <w:t xml:space="preserve">in </w:t>
                            </w:r>
                            <w:r w:rsidR="006161E8">
                              <w:rPr>
                                <w:b/>
                                <w:bCs/>
                                <w:color w:val="FF6E00"/>
                                <w:sz w:val="72"/>
                                <w:szCs w:val="72"/>
                              </w:rPr>
                              <w:t>Bermuda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0A4561" id="_x0000_t202" coordsize="21600,21600" o:spt="202" path="m,l,21600r21600,l21600,xe">
                <v:stroke joinstyle="miter"/>
                <v:path gradientshapeok="t" o:connecttype="rect"/>
              </v:shapetype>
              <v:shape id="Text Box 1" o:spid="_x0000_s1026" type="#_x0000_t202" style="position:absolute;left:0;text-align:left;margin-left:0;margin-top:0;width:498pt;height:148pt;z-index:251659264;visibility:visible;mso-wrap-style:square;mso-height-percent:0;mso-wrap-distance-left:9pt;mso-wrap-distance-top:0;mso-wrap-distance-right:9pt;mso-wrap-distance-bottom:0;mso-position-horizontal:center;mso-position-horizontal-relative:margin;mso-position-vertical:center;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" fillcolor="white [3201]" stroked="f" strokeweight=".5pt">
                <v:textbox>
                  <w:txbxContent>
                    <w:p w14:paraId="0E479721" w14:textId="5A96DE13"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 xml:space="preserve">regulation of </w:t>
                      </w:r>
                      <w:r w:rsidR="00BD5706">
                        <w:rPr>
                          <w:b/>
                          <w:bCs/>
                          <w:color w:val="FF6E00"/>
                          <w:sz w:val="72"/>
                          <w:szCs w:val="72"/>
                        </w:rPr>
                        <w:t>digital</w:t>
                      </w:r>
                      <w:r w:rsidRPr="009E6883">
                        <w:rPr>
                          <w:b/>
                          <w:bCs/>
                          <w:color w:val="FF6E00"/>
                          <w:sz w:val="72"/>
                          <w:szCs w:val="72"/>
                        </w:rPr>
                        <w:t xml:space="preserve"> assets</w:t>
                      </w:r>
                      <w:r>
                        <w:rPr>
                          <w:b/>
                          <w:bCs/>
                          <w:color w:val="FF6E00"/>
                          <w:sz w:val="72"/>
                          <w:szCs w:val="72"/>
                        </w:rPr>
                        <w:br/>
                      </w:r>
                      <w:r w:rsidRPr="009E6883">
                        <w:rPr>
                          <w:b/>
                          <w:bCs/>
                          <w:color w:val="FF6E00"/>
                          <w:sz w:val="72"/>
                          <w:szCs w:val="72"/>
                        </w:rPr>
                        <w:t xml:space="preserve">in </w:t>
                      </w:r>
                      <w:r w:rsidR="006161E8">
                        <w:rPr>
                          <w:b/>
                          <w:bCs/>
                          <w:color w:val="FF6E00"/>
                          <w:sz w:val="72"/>
                          <w:szCs w:val="72"/>
                        </w:rPr>
                        <w:t>Bermuda</w:t>
                      </w:r>
                    </w:p>
                  </w:txbxContent>
                </v:textbox>
                <w10:wrap anchorx="margin" anchory="margin"/>
              </v:shape>
            </w:pict>
          </mc:Fallback>
        </mc:AlternateContent>
      </w:r>
    </w:p>
    <w:p w14:paraId="39CA244B" w14:textId="77777777" w:rsidR="009E6883" w:rsidRDefault="009E6883" w:rsidP="00B920E5">
      <w:pPr>
        <w:jc w:val="both"/>
        <w:rPr>
          <w:b/>
          <w:bCs/>
          <w:color w:val="FF6E00"/>
        </w:rPr>
      </w:pPr>
    </w:p>
    <w:p w14:paraId="7F08F6B6" w14:textId="77777777" w:rsidR="009E6883" w:rsidRDefault="009E6883" w:rsidP="00B920E5">
      <w:pPr>
        <w:jc w:val="both"/>
        <w:rPr>
          <w:b/>
          <w:bCs/>
          <w:color w:val="FF6E00"/>
        </w:rPr>
      </w:pPr>
    </w:p>
    <w:p w14:paraId="590AAC6E" w14:textId="77777777" w:rsidR="009E6883" w:rsidRDefault="009E6883" w:rsidP="00B920E5">
      <w:pPr>
        <w:jc w:val="both"/>
        <w:rPr>
          <w:b/>
          <w:bCs/>
          <w:color w:val="FF6E00"/>
        </w:rPr>
      </w:pPr>
    </w:p>
    <w:p w14:paraId="71356FF5" w14:textId="77777777" w:rsidR="009E6883" w:rsidRDefault="009E6883" w:rsidP="00B920E5">
      <w:pPr>
        <w:jc w:val="both"/>
        <w:rPr>
          <w:b/>
          <w:bCs/>
          <w:color w:val="FF6E00"/>
        </w:rPr>
      </w:pPr>
    </w:p>
    <w:p w14:paraId="00FC6A0C" w14:textId="77777777" w:rsidR="009E6883" w:rsidRDefault="009E6883" w:rsidP="00B920E5">
      <w:pPr>
        <w:jc w:val="both"/>
        <w:rPr>
          <w:b/>
          <w:bCs/>
          <w:color w:val="FF6E00"/>
        </w:rPr>
      </w:pPr>
    </w:p>
    <w:p w14:paraId="4BB0EC71" w14:textId="77777777" w:rsidR="009E6883" w:rsidRDefault="009E6883" w:rsidP="00B920E5">
      <w:pPr>
        <w:jc w:val="both"/>
        <w:rPr>
          <w:b/>
          <w:bCs/>
          <w:color w:val="FF6E00"/>
        </w:rPr>
      </w:pPr>
    </w:p>
    <w:p w14:paraId="0273DDE2" w14:textId="77777777" w:rsidR="009E6883" w:rsidRDefault="009E6883" w:rsidP="00B920E5">
      <w:pPr>
        <w:jc w:val="both"/>
        <w:rPr>
          <w:b/>
          <w:bCs/>
          <w:color w:val="FF6E00"/>
        </w:rPr>
      </w:pPr>
    </w:p>
    <w:p w14:paraId="3BF21141" w14:textId="77777777" w:rsidR="009E6883" w:rsidRDefault="009E6883" w:rsidP="00B920E5">
      <w:pPr>
        <w:jc w:val="both"/>
        <w:rPr>
          <w:b/>
          <w:bCs/>
          <w:color w:val="FF6E00"/>
        </w:rPr>
      </w:pPr>
    </w:p>
    <w:p w14:paraId="436D86E8" w14:textId="77777777" w:rsidR="009E6883" w:rsidRDefault="009E6883" w:rsidP="00B920E5">
      <w:pPr>
        <w:jc w:val="both"/>
        <w:rPr>
          <w:b/>
          <w:bCs/>
          <w:color w:val="FF6E00"/>
        </w:rPr>
      </w:pPr>
    </w:p>
    <w:p w14:paraId="5519E349" w14:textId="77777777" w:rsidR="009E6883" w:rsidRDefault="009E6883" w:rsidP="00B920E5">
      <w:pPr>
        <w:jc w:val="both"/>
        <w:rPr>
          <w:b/>
          <w:bCs/>
          <w:color w:val="FF6E00"/>
        </w:rPr>
      </w:pPr>
    </w:p>
    <w:p w14:paraId="4596D8BE" w14:textId="77777777" w:rsidR="009E6883" w:rsidRDefault="009E6883" w:rsidP="00B920E5">
      <w:pPr>
        <w:jc w:val="both"/>
        <w:rPr>
          <w:b/>
          <w:bCs/>
          <w:color w:val="FF6E00"/>
        </w:rPr>
      </w:pPr>
    </w:p>
    <w:p w14:paraId="4189D162" w14:textId="77777777" w:rsidR="009E6883" w:rsidRDefault="009E6883" w:rsidP="00B920E5">
      <w:pPr>
        <w:jc w:val="both"/>
        <w:rPr>
          <w:b/>
          <w:bCs/>
          <w:color w:val="FF6E00"/>
        </w:rPr>
      </w:pPr>
    </w:p>
    <w:p w14:paraId="2E7DB8A5" w14:textId="77777777" w:rsidR="009E6883" w:rsidRDefault="009E6883" w:rsidP="00B920E5">
      <w:pPr>
        <w:jc w:val="both"/>
        <w:rPr>
          <w:b/>
          <w:bCs/>
          <w:color w:val="FF6E00"/>
        </w:rPr>
      </w:pPr>
    </w:p>
    <w:p w14:paraId="24D78D57" w14:textId="77777777" w:rsidR="009E6883" w:rsidRDefault="009E6883" w:rsidP="00B920E5">
      <w:pPr>
        <w:jc w:val="both"/>
        <w:rPr>
          <w:b/>
          <w:bCs/>
          <w:color w:val="FF6E00"/>
        </w:rPr>
      </w:pPr>
    </w:p>
    <w:p w14:paraId="0AA2E039" w14:textId="77777777" w:rsidR="009E6883" w:rsidRDefault="009E6883" w:rsidP="00B920E5">
      <w:pPr>
        <w:jc w:val="both"/>
        <w:rPr>
          <w:b/>
          <w:bCs/>
          <w:color w:val="FF6E00"/>
        </w:rPr>
      </w:pPr>
    </w:p>
    <w:p w14:paraId="550462EE" w14:textId="77777777" w:rsidR="009E6883" w:rsidRDefault="009E6883" w:rsidP="00B920E5">
      <w:pPr>
        <w:jc w:val="both"/>
        <w:rPr>
          <w:b/>
          <w:bCs/>
          <w:color w:val="FF6E00"/>
        </w:rPr>
      </w:pPr>
    </w:p>
    <w:p w14:paraId="4D571C66" w14:textId="77777777" w:rsidR="009E6883" w:rsidRDefault="009E6883" w:rsidP="00B920E5">
      <w:pPr>
        <w:jc w:val="both"/>
        <w:rPr>
          <w:b/>
          <w:bCs/>
          <w:color w:val="FF6E00"/>
        </w:rPr>
      </w:pPr>
    </w:p>
    <w:p w14:paraId="0ECF3581" w14:textId="77777777" w:rsidR="009E6883" w:rsidRDefault="009E6883" w:rsidP="00B920E5">
      <w:pPr>
        <w:jc w:val="both"/>
        <w:rPr>
          <w:b/>
          <w:bCs/>
          <w:color w:val="FF6E00"/>
        </w:rPr>
      </w:pPr>
    </w:p>
    <w:p w14:paraId="5DDDD358" w14:textId="77777777" w:rsidR="009E6883" w:rsidRDefault="009E6883" w:rsidP="00B920E5">
      <w:pPr>
        <w:jc w:val="both"/>
        <w:rPr>
          <w:b/>
          <w:bCs/>
          <w:color w:val="FF6E00"/>
        </w:rPr>
      </w:pPr>
    </w:p>
    <w:p w14:paraId="5B87FD9B" w14:textId="77777777" w:rsidR="009E6883" w:rsidRDefault="009E6883" w:rsidP="00DB4B02">
      <w:pPr>
        <w:jc w:val="both"/>
        <w:rPr>
          <w:b/>
          <w:bCs/>
          <w:color w:val="FF6E00"/>
        </w:rPr>
      </w:pPr>
    </w:p>
    <w:p w14:paraId="3121C1A0" w14:textId="77777777" w:rsidR="00A84B00" w:rsidRPr="00F35A6D" w:rsidRDefault="00A84B00" w:rsidP="00A84B00">
      <w:pPr>
        <w:jc w:val="center"/>
        <w:rPr>
          <w:b/>
          <w:bCs/>
          <w:color w:val="FF6E00"/>
          <w:sz w:val="40"/>
          <w:szCs w:val="40"/>
        </w:rPr>
      </w:pPr>
      <w:r w:rsidRPr="00F35A6D">
        <w:rPr>
          <w:b/>
          <w:bCs/>
          <w:color w:val="FF6E00"/>
          <w:sz w:val="40"/>
          <w:szCs w:val="40"/>
        </w:rPr>
        <w:lastRenderedPageBreak/>
        <w:t>Contents</w:t>
      </w:r>
    </w:p>
    <w:p w14:paraId="7E0932BF" w14:textId="1A3E6FA2" w:rsidR="00F739E3" w:rsidRDefault="00A84B00">
      <w:pPr>
        <w:pStyle w:val="TOC1"/>
        <w:tabs>
          <w:tab w:val="left" w:pos="480"/>
          <w:tab w:val="right" w:leader="dot" w:pos="9350"/>
        </w:tabs>
        <w:rPr>
          <w:rFonts w:cstheme="minorBidi"/>
          <w:b w:val="0"/>
          <w:noProof/>
          <w:kern w:val="2"/>
          <w:sz w:val="24"/>
          <w:szCs w:val="24"/>
          <w:lang w:val="en-PH" w:eastAsia="en-PH"/>
          <w14:ligatures w14:val="standardContextual"/>
        </w:rPr>
      </w:pPr>
      <w:r>
        <w:rPr>
          <w:bCs/>
          <w:color w:val="FF6E00"/>
        </w:rPr>
        <w:fldChar w:fldCharType="begin"/>
      </w:r>
      <w:r>
        <w:rPr>
          <w:bCs/>
          <w:color w:val="FF6E00"/>
        </w:rPr>
        <w:instrText xml:space="preserve"> TOC \o "1-2" \h \z \u </w:instrText>
      </w:r>
      <w:r>
        <w:rPr>
          <w:bCs/>
          <w:color w:val="FF6E00"/>
        </w:rPr>
        <w:fldChar w:fldCharType="separate"/>
      </w:r>
      <w:hyperlink w:anchor="_Toc195266521" w:history="1">
        <w:r w:rsidR="00F739E3" w:rsidRPr="00E62C83">
          <w:rPr>
            <w:rStyle w:val="Hyperlink"/>
            <w:bCs/>
            <w:noProof/>
          </w:rPr>
          <w:t>1.</w:t>
        </w:r>
        <w:r w:rsidR="00F739E3">
          <w:rPr>
            <w:rFonts w:cstheme="minorBidi"/>
            <w:b w:val="0"/>
            <w:noProof/>
            <w:kern w:val="2"/>
            <w:sz w:val="24"/>
            <w:szCs w:val="24"/>
            <w:lang w:val="en-PH" w:eastAsia="en-PH"/>
            <w14:ligatures w14:val="standardContextual"/>
          </w:rPr>
          <w:tab/>
        </w:r>
        <w:r w:rsidR="00F739E3" w:rsidRPr="00E62C83">
          <w:rPr>
            <w:rStyle w:val="Hyperlink"/>
            <w:noProof/>
          </w:rPr>
          <w:t>Digital asset laws and regulations in Bermuda</w:t>
        </w:r>
        <w:r w:rsidR="00F739E3">
          <w:rPr>
            <w:noProof/>
            <w:webHidden/>
          </w:rPr>
          <w:tab/>
        </w:r>
        <w:r w:rsidR="00F739E3">
          <w:rPr>
            <w:noProof/>
            <w:webHidden/>
          </w:rPr>
          <w:fldChar w:fldCharType="begin"/>
        </w:r>
        <w:r w:rsidR="00F739E3">
          <w:rPr>
            <w:noProof/>
            <w:webHidden/>
          </w:rPr>
          <w:instrText xml:space="preserve"> PAGEREF _Toc195266521 \h </w:instrText>
        </w:r>
        <w:r w:rsidR="00F739E3">
          <w:rPr>
            <w:noProof/>
            <w:webHidden/>
          </w:rPr>
        </w:r>
        <w:r w:rsidR="00F739E3">
          <w:rPr>
            <w:noProof/>
            <w:webHidden/>
          </w:rPr>
          <w:fldChar w:fldCharType="separate"/>
        </w:r>
        <w:r w:rsidR="00D86F76">
          <w:rPr>
            <w:noProof/>
            <w:webHidden/>
          </w:rPr>
          <w:t>3</w:t>
        </w:r>
        <w:r w:rsidR="00F739E3">
          <w:rPr>
            <w:noProof/>
            <w:webHidden/>
          </w:rPr>
          <w:fldChar w:fldCharType="end"/>
        </w:r>
      </w:hyperlink>
    </w:p>
    <w:p w14:paraId="41ECCEC2" w14:textId="7B9BDEA7" w:rsidR="00F739E3" w:rsidRDefault="00F739E3">
      <w:pPr>
        <w:pStyle w:val="TOC2"/>
        <w:rPr>
          <w:rFonts w:cstheme="minorBidi"/>
          <w:noProof/>
          <w:kern w:val="2"/>
          <w:sz w:val="24"/>
          <w:szCs w:val="24"/>
          <w:lang w:val="en-PH" w:eastAsia="en-PH"/>
          <w14:ligatures w14:val="standardContextual"/>
        </w:rPr>
      </w:pPr>
      <w:hyperlink w:anchor="_Toc195266522" w:history="1">
        <w:r w:rsidRPr="00E62C83">
          <w:rPr>
            <w:rStyle w:val="Hyperlink"/>
            <w:noProof/>
          </w:rPr>
          <w:t>What is considered a digital asset in Bermuda?</w:t>
        </w:r>
        <w:r>
          <w:rPr>
            <w:noProof/>
            <w:webHidden/>
          </w:rPr>
          <w:tab/>
        </w:r>
        <w:r>
          <w:rPr>
            <w:noProof/>
            <w:webHidden/>
          </w:rPr>
          <w:fldChar w:fldCharType="begin"/>
        </w:r>
        <w:r>
          <w:rPr>
            <w:noProof/>
            <w:webHidden/>
          </w:rPr>
          <w:instrText xml:space="preserve"> PAGEREF _Toc195266522 \h </w:instrText>
        </w:r>
        <w:r>
          <w:rPr>
            <w:noProof/>
            <w:webHidden/>
          </w:rPr>
        </w:r>
        <w:r>
          <w:rPr>
            <w:noProof/>
            <w:webHidden/>
          </w:rPr>
          <w:fldChar w:fldCharType="separate"/>
        </w:r>
        <w:r w:rsidR="00D86F76">
          <w:rPr>
            <w:noProof/>
            <w:webHidden/>
          </w:rPr>
          <w:t>3</w:t>
        </w:r>
        <w:r>
          <w:rPr>
            <w:noProof/>
            <w:webHidden/>
          </w:rPr>
          <w:fldChar w:fldCharType="end"/>
        </w:r>
      </w:hyperlink>
    </w:p>
    <w:p w14:paraId="34C4CE9B" w14:textId="60ED0461" w:rsidR="00F739E3" w:rsidRDefault="00F739E3">
      <w:pPr>
        <w:pStyle w:val="TOC2"/>
        <w:rPr>
          <w:rFonts w:cstheme="minorBidi"/>
          <w:noProof/>
          <w:kern w:val="2"/>
          <w:sz w:val="24"/>
          <w:szCs w:val="24"/>
          <w:lang w:val="en-PH" w:eastAsia="en-PH"/>
          <w14:ligatures w14:val="standardContextual"/>
        </w:rPr>
      </w:pPr>
      <w:hyperlink w:anchor="_Toc195266523" w:history="1">
        <w:r w:rsidRPr="00E62C83">
          <w:rPr>
            <w:rStyle w:val="Hyperlink"/>
            <w:noProof/>
          </w:rPr>
          <w:t>Who do such laws and regulations apply to?</w:t>
        </w:r>
        <w:r>
          <w:rPr>
            <w:noProof/>
            <w:webHidden/>
          </w:rPr>
          <w:tab/>
        </w:r>
        <w:r>
          <w:rPr>
            <w:noProof/>
            <w:webHidden/>
          </w:rPr>
          <w:fldChar w:fldCharType="begin"/>
        </w:r>
        <w:r>
          <w:rPr>
            <w:noProof/>
            <w:webHidden/>
          </w:rPr>
          <w:instrText xml:space="preserve"> PAGEREF _Toc195266523 \h </w:instrText>
        </w:r>
        <w:r>
          <w:rPr>
            <w:noProof/>
            <w:webHidden/>
          </w:rPr>
        </w:r>
        <w:r>
          <w:rPr>
            <w:noProof/>
            <w:webHidden/>
          </w:rPr>
          <w:fldChar w:fldCharType="separate"/>
        </w:r>
        <w:r w:rsidR="00D86F76">
          <w:rPr>
            <w:noProof/>
            <w:webHidden/>
          </w:rPr>
          <w:t>3</w:t>
        </w:r>
        <w:r>
          <w:rPr>
            <w:noProof/>
            <w:webHidden/>
          </w:rPr>
          <w:fldChar w:fldCharType="end"/>
        </w:r>
      </w:hyperlink>
    </w:p>
    <w:p w14:paraId="7D36D9E3" w14:textId="177603CB" w:rsidR="00F739E3" w:rsidRDefault="00F739E3">
      <w:pPr>
        <w:pStyle w:val="TOC2"/>
        <w:rPr>
          <w:rFonts w:cstheme="minorBidi"/>
          <w:noProof/>
          <w:kern w:val="2"/>
          <w:sz w:val="24"/>
          <w:szCs w:val="24"/>
          <w:lang w:val="en-PH" w:eastAsia="en-PH"/>
          <w14:ligatures w14:val="standardContextual"/>
        </w:rPr>
      </w:pPr>
      <w:hyperlink w:anchor="_Toc195266524" w:history="1">
        <w:r w:rsidRPr="00E62C83">
          <w:rPr>
            <w:rStyle w:val="Hyperlink"/>
            <w:noProof/>
          </w:rPr>
          <w:t>Who are the relevant regulatory authorities in relation to digital assets in Bermuda?</w:t>
        </w:r>
        <w:r>
          <w:rPr>
            <w:noProof/>
            <w:webHidden/>
          </w:rPr>
          <w:tab/>
        </w:r>
        <w:r>
          <w:rPr>
            <w:noProof/>
            <w:webHidden/>
          </w:rPr>
          <w:fldChar w:fldCharType="begin"/>
        </w:r>
        <w:r>
          <w:rPr>
            <w:noProof/>
            <w:webHidden/>
          </w:rPr>
          <w:instrText xml:space="preserve"> PAGEREF _Toc195266524 \h </w:instrText>
        </w:r>
        <w:r>
          <w:rPr>
            <w:noProof/>
            <w:webHidden/>
          </w:rPr>
        </w:r>
        <w:r>
          <w:rPr>
            <w:noProof/>
            <w:webHidden/>
          </w:rPr>
          <w:fldChar w:fldCharType="separate"/>
        </w:r>
        <w:r w:rsidR="00D86F76">
          <w:rPr>
            <w:noProof/>
            <w:webHidden/>
          </w:rPr>
          <w:t>4</w:t>
        </w:r>
        <w:r>
          <w:rPr>
            <w:noProof/>
            <w:webHidden/>
          </w:rPr>
          <w:fldChar w:fldCharType="end"/>
        </w:r>
      </w:hyperlink>
    </w:p>
    <w:p w14:paraId="3C51C18A" w14:textId="2A80ABA3" w:rsidR="00F739E3" w:rsidRDefault="00F739E3">
      <w:pPr>
        <w:pStyle w:val="TOC2"/>
        <w:rPr>
          <w:rFonts w:cstheme="minorBidi"/>
          <w:noProof/>
          <w:kern w:val="2"/>
          <w:sz w:val="24"/>
          <w:szCs w:val="24"/>
          <w:lang w:val="en-PH" w:eastAsia="en-PH"/>
          <w14:ligatures w14:val="standardContextual"/>
        </w:rPr>
      </w:pPr>
      <w:hyperlink w:anchor="_Toc195266525" w:history="1">
        <w:r w:rsidRPr="00E62C83">
          <w:rPr>
            <w:rStyle w:val="Hyperlink"/>
            <w:noProof/>
          </w:rPr>
          <w:t>What are the penalties for breaches of digital asset laws and regulations in Bermuda?</w:t>
        </w:r>
        <w:r>
          <w:rPr>
            <w:noProof/>
            <w:webHidden/>
          </w:rPr>
          <w:tab/>
        </w:r>
        <w:r>
          <w:rPr>
            <w:noProof/>
            <w:webHidden/>
          </w:rPr>
          <w:fldChar w:fldCharType="begin"/>
        </w:r>
        <w:r>
          <w:rPr>
            <w:noProof/>
            <w:webHidden/>
          </w:rPr>
          <w:instrText xml:space="preserve"> PAGEREF _Toc195266525 \h </w:instrText>
        </w:r>
        <w:r>
          <w:rPr>
            <w:noProof/>
            <w:webHidden/>
          </w:rPr>
        </w:r>
        <w:r>
          <w:rPr>
            <w:noProof/>
            <w:webHidden/>
          </w:rPr>
          <w:fldChar w:fldCharType="separate"/>
        </w:r>
        <w:r w:rsidR="00D86F76">
          <w:rPr>
            <w:noProof/>
            <w:webHidden/>
          </w:rPr>
          <w:t>4</w:t>
        </w:r>
        <w:r>
          <w:rPr>
            <w:noProof/>
            <w:webHidden/>
          </w:rPr>
          <w:fldChar w:fldCharType="end"/>
        </w:r>
      </w:hyperlink>
    </w:p>
    <w:p w14:paraId="277AB083" w14:textId="70ED89D3" w:rsidR="00F739E3" w:rsidRDefault="00F739E3">
      <w:pPr>
        <w:pStyle w:val="TOC1"/>
        <w:tabs>
          <w:tab w:val="left" w:pos="480"/>
          <w:tab w:val="right" w:leader="dot" w:pos="9350"/>
        </w:tabs>
        <w:rPr>
          <w:rFonts w:cstheme="minorBidi"/>
          <w:b w:val="0"/>
          <w:noProof/>
          <w:kern w:val="2"/>
          <w:sz w:val="24"/>
          <w:szCs w:val="24"/>
          <w:lang w:val="en-PH" w:eastAsia="en-PH"/>
          <w14:ligatures w14:val="standardContextual"/>
        </w:rPr>
      </w:pPr>
      <w:hyperlink w:anchor="_Toc195266526" w:history="1">
        <w:r w:rsidRPr="00E62C83">
          <w:rPr>
            <w:rStyle w:val="Hyperlink"/>
            <w:bCs/>
            <w:noProof/>
          </w:rPr>
          <w:t>2.</w:t>
        </w:r>
        <w:r>
          <w:rPr>
            <w:rFonts w:cstheme="minorBidi"/>
            <w:b w:val="0"/>
            <w:noProof/>
            <w:kern w:val="2"/>
            <w:sz w:val="24"/>
            <w:szCs w:val="24"/>
            <w:lang w:val="en-PH" w:eastAsia="en-PH"/>
            <w14:ligatures w14:val="standardContextual"/>
          </w:rPr>
          <w:tab/>
        </w:r>
        <w:r w:rsidRPr="00E62C83">
          <w:rPr>
            <w:rStyle w:val="Hyperlink"/>
            <w:noProof/>
          </w:rPr>
          <w:t>Regulation of digital assets and offerings of digital assets in Bermuda</w:t>
        </w:r>
        <w:r>
          <w:rPr>
            <w:noProof/>
            <w:webHidden/>
          </w:rPr>
          <w:tab/>
        </w:r>
        <w:r>
          <w:rPr>
            <w:noProof/>
            <w:webHidden/>
          </w:rPr>
          <w:fldChar w:fldCharType="begin"/>
        </w:r>
        <w:r>
          <w:rPr>
            <w:noProof/>
            <w:webHidden/>
          </w:rPr>
          <w:instrText xml:space="preserve"> PAGEREF _Toc195266526 \h </w:instrText>
        </w:r>
        <w:r>
          <w:rPr>
            <w:noProof/>
            <w:webHidden/>
          </w:rPr>
        </w:r>
        <w:r>
          <w:rPr>
            <w:noProof/>
            <w:webHidden/>
          </w:rPr>
          <w:fldChar w:fldCharType="separate"/>
        </w:r>
        <w:r w:rsidR="00D86F76">
          <w:rPr>
            <w:noProof/>
            <w:webHidden/>
          </w:rPr>
          <w:t>5</w:t>
        </w:r>
        <w:r>
          <w:rPr>
            <w:noProof/>
            <w:webHidden/>
          </w:rPr>
          <w:fldChar w:fldCharType="end"/>
        </w:r>
      </w:hyperlink>
    </w:p>
    <w:p w14:paraId="28D26237" w14:textId="5A73CF2F" w:rsidR="00F739E3" w:rsidRDefault="00F739E3">
      <w:pPr>
        <w:pStyle w:val="TOC2"/>
        <w:rPr>
          <w:rFonts w:cstheme="minorBidi"/>
          <w:noProof/>
          <w:kern w:val="2"/>
          <w:sz w:val="24"/>
          <w:szCs w:val="24"/>
          <w:lang w:val="en-PH" w:eastAsia="en-PH"/>
          <w14:ligatures w14:val="standardContextual"/>
        </w:rPr>
      </w:pPr>
      <w:hyperlink w:anchor="_Toc195266527" w:history="1">
        <w:r w:rsidRPr="00E62C83">
          <w:rPr>
            <w:rStyle w:val="Hyperlink"/>
            <w:noProof/>
          </w:rPr>
          <w:t>Are digital assets classified as ‘investments’ or other regulated financial instruments in Bermuda?</w:t>
        </w:r>
        <w:r>
          <w:rPr>
            <w:noProof/>
            <w:webHidden/>
          </w:rPr>
          <w:tab/>
        </w:r>
        <w:r>
          <w:rPr>
            <w:noProof/>
            <w:webHidden/>
          </w:rPr>
          <w:fldChar w:fldCharType="begin"/>
        </w:r>
        <w:r>
          <w:rPr>
            <w:noProof/>
            <w:webHidden/>
          </w:rPr>
          <w:instrText xml:space="preserve"> PAGEREF _Toc195266527 \h </w:instrText>
        </w:r>
        <w:r>
          <w:rPr>
            <w:noProof/>
            <w:webHidden/>
          </w:rPr>
        </w:r>
        <w:r>
          <w:rPr>
            <w:noProof/>
            <w:webHidden/>
          </w:rPr>
          <w:fldChar w:fldCharType="separate"/>
        </w:r>
        <w:r w:rsidR="00D86F76">
          <w:rPr>
            <w:noProof/>
            <w:webHidden/>
          </w:rPr>
          <w:t>5</w:t>
        </w:r>
        <w:r>
          <w:rPr>
            <w:noProof/>
            <w:webHidden/>
          </w:rPr>
          <w:fldChar w:fldCharType="end"/>
        </w:r>
      </w:hyperlink>
    </w:p>
    <w:p w14:paraId="2A0E9C8B" w14:textId="5A9DA234" w:rsidR="00F739E3" w:rsidRDefault="00F739E3">
      <w:pPr>
        <w:pStyle w:val="TOC2"/>
        <w:rPr>
          <w:rFonts w:cstheme="minorBidi"/>
          <w:noProof/>
          <w:kern w:val="2"/>
          <w:sz w:val="24"/>
          <w:szCs w:val="24"/>
          <w:lang w:val="en-PH" w:eastAsia="en-PH"/>
          <w14:ligatures w14:val="standardContextual"/>
        </w:rPr>
      </w:pPr>
      <w:hyperlink w:anchor="_Toc195266528" w:history="1">
        <w:r w:rsidRPr="00E62C83">
          <w:rPr>
            <w:rStyle w:val="Hyperlink"/>
            <w:noProof/>
          </w:rPr>
          <w:t>Are stablecoins and NFTs regulated in Bermuda?</w:t>
        </w:r>
        <w:r>
          <w:rPr>
            <w:noProof/>
            <w:webHidden/>
          </w:rPr>
          <w:tab/>
        </w:r>
        <w:r>
          <w:rPr>
            <w:noProof/>
            <w:webHidden/>
          </w:rPr>
          <w:fldChar w:fldCharType="begin"/>
        </w:r>
        <w:r>
          <w:rPr>
            <w:noProof/>
            <w:webHidden/>
          </w:rPr>
          <w:instrText xml:space="preserve"> PAGEREF _Toc195266528 \h </w:instrText>
        </w:r>
        <w:r>
          <w:rPr>
            <w:noProof/>
            <w:webHidden/>
          </w:rPr>
        </w:r>
        <w:r>
          <w:rPr>
            <w:noProof/>
            <w:webHidden/>
          </w:rPr>
          <w:fldChar w:fldCharType="separate"/>
        </w:r>
        <w:r w:rsidR="00D86F76">
          <w:rPr>
            <w:noProof/>
            <w:webHidden/>
          </w:rPr>
          <w:t>5</w:t>
        </w:r>
        <w:r>
          <w:rPr>
            <w:noProof/>
            <w:webHidden/>
          </w:rPr>
          <w:fldChar w:fldCharType="end"/>
        </w:r>
      </w:hyperlink>
    </w:p>
    <w:p w14:paraId="0D983BB1" w14:textId="6AAB8C12" w:rsidR="00F739E3" w:rsidRDefault="00F739E3">
      <w:pPr>
        <w:pStyle w:val="TOC2"/>
        <w:rPr>
          <w:rFonts w:cstheme="minorBidi"/>
          <w:noProof/>
          <w:kern w:val="2"/>
          <w:sz w:val="24"/>
          <w:szCs w:val="24"/>
          <w:lang w:val="en-PH" w:eastAsia="en-PH"/>
          <w14:ligatures w14:val="standardContextual"/>
        </w:rPr>
      </w:pPr>
      <w:hyperlink w:anchor="_Toc195266529" w:history="1">
        <w:r w:rsidRPr="00E62C83">
          <w:rPr>
            <w:rStyle w:val="Hyperlink"/>
            <w:noProof/>
          </w:rPr>
          <w:t>Are decentralised finance (DeFi) activities (e.g. lending digital assets) regulated in Bermuda?</w:t>
        </w:r>
        <w:r>
          <w:rPr>
            <w:noProof/>
            <w:webHidden/>
          </w:rPr>
          <w:tab/>
        </w:r>
        <w:r>
          <w:rPr>
            <w:noProof/>
            <w:webHidden/>
          </w:rPr>
          <w:fldChar w:fldCharType="begin"/>
        </w:r>
        <w:r>
          <w:rPr>
            <w:noProof/>
            <w:webHidden/>
          </w:rPr>
          <w:instrText xml:space="preserve"> PAGEREF _Toc195266529 \h </w:instrText>
        </w:r>
        <w:r>
          <w:rPr>
            <w:noProof/>
            <w:webHidden/>
          </w:rPr>
        </w:r>
        <w:r>
          <w:rPr>
            <w:noProof/>
            <w:webHidden/>
          </w:rPr>
          <w:fldChar w:fldCharType="separate"/>
        </w:r>
        <w:r w:rsidR="00D86F76">
          <w:rPr>
            <w:noProof/>
            <w:webHidden/>
          </w:rPr>
          <w:t>5</w:t>
        </w:r>
        <w:r>
          <w:rPr>
            <w:noProof/>
            <w:webHidden/>
          </w:rPr>
          <w:fldChar w:fldCharType="end"/>
        </w:r>
      </w:hyperlink>
    </w:p>
    <w:p w14:paraId="2436BBCF" w14:textId="1E75AAC9" w:rsidR="00F739E3" w:rsidRDefault="00F739E3">
      <w:pPr>
        <w:pStyle w:val="TOC2"/>
        <w:rPr>
          <w:rFonts w:cstheme="minorBidi"/>
          <w:noProof/>
          <w:kern w:val="2"/>
          <w:sz w:val="24"/>
          <w:szCs w:val="24"/>
          <w:lang w:val="en-PH" w:eastAsia="en-PH"/>
          <w14:ligatures w14:val="standardContextual"/>
        </w:rPr>
      </w:pPr>
      <w:hyperlink w:anchor="_Toc195266530" w:history="1">
        <w:r w:rsidRPr="00E62C83">
          <w:rPr>
            <w:rStyle w:val="Hyperlink"/>
            <w:noProof/>
          </w:rPr>
          <w:t>Are there any restrictions on issuing or publicly offering digital assets in Bermuda?</w:t>
        </w:r>
        <w:r>
          <w:rPr>
            <w:noProof/>
            <w:webHidden/>
          </w:rPr>
          <w:tab/>
        </w:r>
        <w:r>
          <w:rPr>
            <w:noProof/>
            <w:webHidden/>
          </w:rPr>
          <w:fldChar w:fldCharType="begin"/>
        </w:r>
        <w:r>
          <w:rPr>
            <w:noProof/>
            <w:webHidden/>
          </w:rPr>
          <w:instrText xml:space="preserve"> PAGEREF _Toc195266530 \h </w:instrText>
        </w:r>
        <w:r>
          <w:rPr>
            <w:noProof/>
            <w:webHidden/>
          </w:rPr>
        </w:r>
        <w:r>
          <w:rPr>
            <w:noProof/>
            <w:webHidden/>
          </w:rPr>
          <w:fldChar w:fldCharType="separate"/>
        </w:r>
        <w:r w:rsidR="00D86F76">
          <w:rPr>
            <w:noProof/>
            <w:webHidden/>
          </w:rPr>
          <w:t>6</w:t>
        </w:r>
        <w:r>
          <w:rPr>
            <w:noProof/>
            <w:webHidden/>
          </w:rPr>
          <w:fldChar w:fldCharType="end"/>
        </w:r>
      </w:hyperlink>
    </w:p>
    <w:p w14:paraId="62CFCB1D" w14:textId="75DB057E" w:rsidR="00F739E3" w:rsidRDefault="00F739E3">
      <w:pPr>
        <w:pStyle w:val="TOC2"/>
        <w:rPr>
          <w:rFonts w:cstheme="minorBidi"/>
          <w:noProof/>
          <w:kern w:val="2"/>
          <w:sz w:val="24"/>
          <w:szCs w:val="24"/>
          <w:lang w:val="en-PH" w:eastAsia="en-PH"/>
          <w14:ligatures w14:val="standardContextual"/>
        </w:rPr>
      </w:pPr>
      <w:hyperlink w:anchor="_Toc195266531" w:history="1">
        <w:r w:rsidRPr="00E62C83">
          <w:rPr>
            <w:rStyle w:val="Hyperlink"/>
            <w:noProof/>
          </w:rPr>
          <w:t>Are there any exemptions to the restrictions on issuing or publicly offering of digital assets in Bermuda?</w:t>
        </w:r>
        <w:r>
          <w:rPr>
            <w:noProof/>
            <w:webHidden/>
          </w:rPr>
          <w:tab/>
        </w:r>
        <w:r>
          <w:rPr>
            <w:noProof/>
            <w:webHidden/>
          </w:rPr>
          <w:fldChar w:fldCharType="begin"/>
        </w:r>
        <w:r>
          <w:rPr>
            <w:noProof/>
            <w:webHidden/>
          </w:rPr>
          <w:instrText xml:space="preserve"> PAGEREF _Toc195266531 \h </w:instrText>
        </w:r>
        <w:r>
          <w:rPr>
            <w:noProof/>
            <w:webHidden/>
          </w:rPr>
        </w:r>
        <w:r>
          <w:rPr>
            <w:noProof/>
            <w:webHidden/>
          </w:rPr>
          <w:fldChar w:fldCharType="separate"/>
        </w:r>
        <w:r w:rsidR="00D86F76">
          <w:rPr>
            <w:noProof/>
            <w:webHidden/>
          </w:rPr>
          <w:t>6</w:t>
        </w:r>
        <w:r>
          <w:rPr>
            <w:noProof/>
            <w:webHidden/>
          </w:rPr>
          <w:fldChar w:fldCharType="end"/>
        </w:r>
      </w:hyperlink>
    </w:p>
    <w:p w14:paraId="58B00C59" w14:textId="26A44047" w:rsidR="00F739E3" w:rsidRDefault="00F739E3">
      <w:pPr>
        <w:pStyle w:val="TOC1"/>
        <w:tabs>
          <w:tab w:val="left" w:pos="480"/>
          <w:tab w:val="right" w:leader="dot" w:pos="9350"/>
        </w:tabs>
        <w:rPr>
          <w:rFonts w:cstheme="minorBidi"/>
          <w:b w:val="0"/>
          <w:noProof/>
          <w:kern w:val="2"/>
          <w:sz w:val="24"/>
          <w:szCs w:val="24"/>
          <w:lang w:val="en-PH" w:eastAsia="en-PH"/>
          <w14:ligatures w14:val="standardContextual"/>
        </w:rPr>
      </w:pPr>
      <w:hyperlink w:anchor="_Toc195266532" w:history="1">
        <w:r w:rsidRPr="00E62C83">
          <w:rPr>
            <w:rStyle w:val="Hyperlink"/>
            <w:bCs/>
            <w:noProof/>
          </w:rPr>
          <w:t>3.</w:t>
        </w:r>
        <w:r>
          <w:rPr>
            <w:rFonts w:cstheme="minorBidi"/>
            <w:b w:val="0"/>
            <w:noProof/>
            <w:kern w:val="2"/>
            <w:sz w:val="24"/>
            <w:szCs w:val="24"/>
            <w:lang w:val="en-PH" w:eastAsia="en-PH"/>
            <w14:ligatures w14:val="standardContextual"/>
          </w:rPr>
          <w:tab/>
        </w:r>
        <w:r w:rsidRPr="00E62C83">
          <w:rPr>
            <w:rStyle w:val="Hyperlink"/>
            <w:noProof/>
          </w:rPr>
          <w:t>Regulation of DABs in Bermuda</w:t>
        </w:r>
        <w:r>
          <w:rPr>
            <w:noProof/>
            <w:webHidden/>
          </w:rPr>
          <w:tab/>
        </w:r>
        <w:r>
          <w:rPr>
            <w:noProof/>
            <w:webHidden/>
          </w:rPr>
          <w:fldChar w:fldCharType="begin"/>
        </w:r>
        <w:r>
          <w:rPr>
            <w:noProof/>
            <w:webHidden/>
          </w:rPr>
          <w:instrText xml:space="preserve"> PAGEREF _Toc195266532 \h </w:instrText>
        </w:r>
        <w:r>
          <w:rPr>
            <w:noProof/>
            <w:webHidden/>
          </w:rPr>
        </w:r>
        <w:r>
          <w:rPr>
            <w:noProof/>
            <w:webHidden/>
          </w:rPr>
          <w:fldChar w:fldCharType="separate"/>
        </w:r>
        <w:r w:rsidR="00D86F76">
          <w:rPr>
            <w:noProof/>
            <w:webHidden/>
          </w:rPr>
          <w:t>7</w:t>
        </w:r>
        <w:r>
          <w:rPr>
            <w:noProof/>
            <w:webHidden/>
          </w:rPr>
          <w:fldChar w:fldCharType="end"/>
        </w:r>
      </w:hyperlink>
    </w:p>
    <w:p w14:paraId="74D692FD" w14:textId="46E81EC0" w:rsidR="00F739E3" w:rsidRDefault="00F739E3">
      <w:pPr>
        <w:pStyle w:val="TOC2"/>
        <w:rPr>
          <w:rFonts w:cstheme="minorBidi"/>
          <w:noProof/>
          <w:kern w:val="2"/>
          <w:sz w:val="24"/>
          <w:szCs w:val="24"/>
          <w:lang w:val="en-PH" w:eastAsia="en-PH"/>
          <w14:ligatures w14:val="standardContextual"/>
        </w:rPr>
      </w:pPr>
      <w:hyperlink w:anchor="_Toc195266533" w:history="1">
        <w:r w:rsidRPr="00E62C83">
          <w:rPr>
            <w:rStyle w:val="Hyperlink"/>
            <w:noProof/>
          </w:rPr>
          <w:t>Are DABs operating in Bermuda subject to regulation?</w:t>
        </w:r>
        <w:r>
          <w:rPr>
            <w:noProof/>
            <w:webHidden/>
          </w:rPr>
          <w:tab/>
        </w:r>
        <w:r>
          <w:rPr>
            <w:noProof/>
            <w:webHidden/>
          </w:rPr>
          <w:fldChar w:fldCharType="begin"/>
        </w:r>
        <w:r>
          <w:rPr>
            <w:noProof/>
            <w:webHidden/>
          </w:rPr>
          <w:instrText xml:space="preserve"> PAGEREF _Toc195266533 \h </w:instrText>
        </w:r>
        <w:r>
          <w:rPr>
            <w:noProof/>
            <w:webHidden/>
          </w:rPr>
        </w:r>
        <w:r>
          <w:rPr>
            <w:noProof/>
            <w:webHidden/>
          </w:rPr>
          <w:fldChar w:fldCharType="separate"/>
        </w:r>
        <w:r w:rsidR="00D86F76">
          <w:rPr>
            <w:noProof/>
            <w:webHidden/>
          </w:rPr>
          <w:t>7</w:t>
        </w:r>
        <w:r>
          <w:rPr>
            <w:noProof/>
            <w:webHidden/>
          </w:rPr>
          <w:fldChar w:fldCharType="end"/>
        </w:r>
      </w:hyperlink>
    </w:p>
    <w:p w14:paraId="66D1D9E3" w14:textId="14C8B1F1" w:rsidR="00F739E3" w:rsidRDefault="00F739E3">
      <w:pPr>
        <w:pStyle w:val="TOC2"/>
        <w:rPr>
          <w:rFonts w:cstheme="minorBidi"/>
          <w:noProof/>
          <w:kern w:val="2"/>
          <w:sz w:val="24"/>
          <w:szCs w:val="24"/>
          <w:lang w:val="en-PH" w:eastAsia="en-PH"/>
          <w14:ligatures w14:val="standardContextual"/>
        </w:rPr>
      </w:pPr>
      <w:hyperlink w:anchor="_Toc195266534" w:history="1">
        <w:r w:rsidRPr="00E62C83">
          <w:rPr>
            <w:rStyle w:val="Hyperlink"/>
            <w:noProof/>
          </w:rPr>
          <w:t>Are DABs providing digital asset services from offshore to persons in Bermuda subject to regulation in Bermuda?</w:t>
        </w:r>
        <w:r>
          <w:rPr>
            <w:noProof/>
            <w:webHidden/>
          </w:rPr>
          <w:tab/>
        </w:r>
        <w:r>
          <w:rPr>
            <w:noProof/>
            <w:webHidden/>
          </w:rPr>
          <w:fldChar w:fldCharType="begin"/>
        </w:r>
        <w:r>
          <w:rPr>
            <w:noProof/>
            <w:webHidden/>
          </w:rPr>
          <w:instrText xml:space="preserve"> PAGEREF _Toc195266534 \h </w:instrText>
        </w:r>
        <w:r>
          <w:rPr>
            <w:noProof/>
            <w:webHidden/>
          </w:rPr>
        </w:r>
        <w:r>
          <w:rPr>
            <w:noProof/>
            <w:webHidden/>
          </w:rPr>
          <w:fldChar w:fldCharType="separate"/>
        </w:r>
        <w:r w:rsidR="00D86F76">
          <w:rPr>
            <w:noProof/>
            <w:webHidden/>
          </w:rPr>
          <w:t>7</w:t>
        </w:r>
        <w:r>
          <w:rPr>
            <w:noProof/>
            <w:webHidden/>
          </w:rPr>
          <w:fldChar w:fldCharType="end"/>
        </w:r>
      </w:hyperlink>
    </w:p>
    <w:p w14:paraId="1BA0BB8C" w14:textId="483D6B20" w:rsidR="00F739E3" w:rsidRDefault="00F739E3">
      <w:pPr>
        <w:pStyle w:val="TOC2"/>
        <w:rPr>
          <w:rFonts w:cstheme="minorBidi"/>
          <w:noProof/>
          <w:kern w:val="2"/>
          <w:sz w:val="24"/>
          <w:szCs w:val="24"/>
          <w:lang w:val="en-PH" w:eastAsia="en-PH"/>
          <w14:ligatures w14:val="standardContextual"/>
        </w:rPr>
      </w:pPr>
      <w:hyperlink w:anchor="_Toc195266535" w:history="1">
        <w:r w:rsidRPr="00E62C83">
          <w:rPr>
            <w:rStyle w:val="Hyperlink"/>
            <w:noProof/>
          </w:rPr>
          <w:t>What are the main requirements for obtaining licensing / registration as a DABs in Bermuda?</w:t>
        </w:r>
        <w:r>
          <w:rPr>
            <w:noProof/>
            <w:webHidden/>
          </w:rPr>
          <w:tab/>
        </w:r>
        <w:r>
          <w:rPr>
            <w:noProof/>
            <w:webHidden/>
          </w:rPr>
          <w:fldChar w:fldCharType="begin"/>
        </w:r>
        <w:r>
          <w:rPr>
            <w:noProof/>
            <w:webHidden/>
          </w:rPr>
          <w:instrText xml:space="preserve"> PAGEREF _Toc195266535 \h </w:instrText>
        </w:r>
        <w:r>
          <w:rPr>
            <w:noProof/>
            <w:webHidden/>
          </w:rPr>
        </w:r>
        <w:r>
          <w:rPr>
            <w:noProof/>
            <w:webHidden/>
          </w:rPr>
          <w:fldChar w:fldCharType="separate"/>
        </w:r>
        <w:r w:rsidR="00D86F76">
          <w:rPr>
            <w:noProof/>
            <w:webHidden/>
          </w:rPr>
          <w:t>7</w:t>
        </w:r>
        <w:r>
          <w:rPr>
            <w:noProof/>
            <w:webHidden/>
          </w:rPr>
          <w:fldChar w:fldCharType="end"/>
        </w:r>
      </w:hyperlink>
    </w:p>
    <w:p w14:paraId="0047BAC9" w14:textId="75181112" w:rsidR="00F739E3" w:rsidRDefault="00F739E3">
      <w:pPr>
        <w:pStyle w:val="TOC2"/>
        <w:rPr>
          <w:rFonts w:cstheme="minorBidi"/>
          <w:noProof/>
          <w:kern w:val="2"/>
          <w:sz w:val="24"/>
          <w:szCs w:val="24"/>
          <w:lang w:val="en-PH" w:eastAsia="en-PH"/>
          <w14:ligatures w14:val="standardContextual"/>
        </w:rPr>
      </w:pPr>
      <w:hyperlink w:anchor="_Toc195266536" w:history="1">
        <w:r w:rsidRPr="00E62C83">
          <w:rPr>
            <w:rStyle w:val="Hyperlink"/>
            <w:noProof/>
          </w:rPr>
          <w:t>What are the main ongoing requirements for DABs regulated in Bermuda?</w:t>
        </w:r>
        <w:r>
          <w:rPr>
            <w:noProof/>
            <w:webHidden/>
          </w:rPr>
          <w:tab/>
        </w:r>
        <w:r>
          <w:rPr>
            <w:noProof/>
            <w:webHidden/>
          </w:rPr>
          <w:fldChar w:fldCharType="begin"/>
        </w:r>
        <w:r>
          <w:rPr>
            <w:noProof/>
            <w:webHidden/>
          </w:rPr>
          <w:instrText xml:space="preserve"> PAGEREF _Toc195266536 \h </w:instrText>
        </w:r>
        <w:r>
          <w:rPr>
            <w:noProof/>
            <w:webHidden/>
          </w:rPr>
        </w:r>
        <w:r>
          <w:rPr>
            <w:noProof/>
            <w:webHidden/>
          </w:rPr>
          <w:fldChar w:fldCharType="separate"/>
        </w:r>
        <w:r w:rsidR="00D86F76">
          <w:rPr>
            <w:noProof/>
            <w:webHidden/>
          </w:rPr>
          <w:t>9</w:t>
        </w:r>
        <w:r>
          <w:rPr>
            <w:noProof/>
            <w:webHidden/>
          </w:rPr>
          <w:fldChar w:fldCharType="end"/>
        </w:r>
      </w:hyperlink>
    </w:p>
    <w:p w14:paraId="5AD56B16" w14:textId="26BE5927" w:rsidR="00F739E3" w:rsidRDefault="00F739E3">
      <w:pPr>
        <w:pStyle w:val="TOC2"/>
        <w:rPr>
          <w:rFonts w:cstheme="minorBidi"/>
          <w:noProof/>
          <w:kern w:val="2"/>
          <w:sz w:val="24"/>
          <w:szCs w:val="24"/>
          <w:lang w:val="en-PH" w:eastAsia="en-PH"/>
          <w14:ligatures w14:val="standardContextual"/>
        </w:rPr>
      </w:pPr>
      <w:hyperlink w:anchor="_Toc195266537" w:history="1">
        <w:r w:rsidRPr="00E62C83">
          <w:rPr>
            <w:rStyle w:val="Hyperlink"/>
            <w:noProof/>
          </w:rPr>
          <w:t>What are the main restrictions on DABs in Bermuda?</w:t>
        </w:r>
        <w:r>
          <w:rPr>
            <w:noProof/>
            <w:webHidden/>
          </w:rPr>
          <w:tab/>
        </w:r>
        <w:r>
          <w:rPr>
            <w:noProof/>
            <w:webHidden/>
          </w:rPr>
          <w:fldChar w:fldCharType="begin"/>
        </w:r>
        <w:r>
          <w:rPr>
            <w:noProof/>
            <w:webHidden/>
          </w:rPr>
          <w:instrText xml:space="preserve"> PAGEREF _Toc195266537 \h </w:instrText>
        </w:r>
        <w:r>
          <w:rPr>
            <w:noProof/>
            <w:webHidden/>
          </w:rPr>
        </w:r>
        <w:r>
          <w:rPr>
            <w:noProof/>
            <w:webHidden/>
          </w:rPr>
          <w:fldChar w:fldCharType="separate"/>
        </w:r>
        <w:r w:rsidR="00D86F76">
          <w:rPr>
            <w:noProof/>
            <w:webHidden/>
          </w:rPr>
          <w:t>11</w:t>
        </w:r>
        <w:r>
          <w:rPr>
            <w:noProof/>
            <w:webHidden/>
          </w:rPr>
          <w:fldChar w:fldCharType="end"/>
        </w:r>
      </w:hyperlink>
    </w:p>
    <w:p w14:paraId="487A226E" w14:textId="0F41E25D" w:rsidR="00F739E3" w:rsidRDefault="00F739E3">
      <w:pPr>
        <w:pStyle w:val="TOC2"/>
        <w:rPr>
          <w:rFonts w:cstheme="minorBidi"/>
          <w:noProof/>
          <w:kern w:val="2"/>
          <w:sz w:val="24"/>
          <w:szCs w:val="24"/>
          <w:lang w:val="en-PH" w:eastAsia="en-PH"/>
          <w14:ligatures w14:val="standardContextual"/>
        </w:rPr>
      </w:pPr>
      <w:hyperlink w:anchor="_Toc195266538" w:history="1">
        <w:r w:rsidRPr="00E62C83">
          <w:rPr>
            <w:rStyle w:val="Hyperlink"/>
            <w:noProof/>
          </w:rPr>
          <w:t>What are the main information that DABs have to make available to its customers?</w:t>
        </w:r>
        <w:r>
          <w:rPr>
            <w:noProof/>
            <w:webHidden/>
          </w:rPr>
          <w:tab/>
        </w:r>
        <w:r>
          <w:rPr>
            <w:noProof/>
            <w:webHidden/>
          </w:rPr>
          <w:fldChar w:fldCharType="begin"/>
        </w:r>
        <w:r>
          <w:rPr>
            <w:noProof/>
            <w:webHidden/>
          </w:rPr>
          <w:instrText xml:space="preserve"> PAGEREF _Toc195266538 \h </w:instrText>
        </w:r>
        <w:r>
          <w:rPr>
            <w:noProof/>
            <w:webHidden/>
          </w:rPr>
        </w:r>
        <w:r>
          <w:rPr>
            <w:noProof/>
            <w:webHidden/>
          </w:rPr>
          <w:fldChar w:fldCharType="separate"/>
        </w:r>
        <w:r w:rsidR="00D86F76">
          <w:rPr>
            <w:noProof/>
            <w:webHidden/>
          </w:rPr>
          <w:t>11</w:t>
        </w:r>
        <w:r>
          <w:rPr>
            <w:noProof/>
            <w:webHidden/>
          </w:rPr>
          <w:fldChar w:fldCharType="end"/>
        </w:r>
      </w:hyperlink>
    </w:p>
    <w:p w14:paraId="1087AC5B" w14:textId="22F25761" w:rsidR="00F739E3" w:rsidRDefault="00F739E3">
      <w:pPr>
        <w:pStyle w:val="TOC2"/>
        <w:rPr>
          <w:rFonts w:cstheme="minorBidi"/>
          <w:noProof/>
          <w:kern w:val="2"/>
          <w:sz w:val="24"/>
          <w:szCs w:val="24"/>
          <w:lang w:val="en-PH" w:eastAsia="en-PH"/>
          <w14:ligatures w14:val="standardContextual"/>
        </w:rPr>
      </w:pPr>
      <w:hyperlink w:anchor="_Toc195266539" w:history="1">
        <w:r w:rsidRPr="00E62C83">
          <w:rPr>
            <w:rStyle w:val="Hyperlink"/>
            <w:noProof/>
          </w:rPr>
          <w:t>What market misconduct legislation/regulations apply to digital assets?</w:t>
        </w:r>
        <w:r>
          <w:rPr>
            <w:noProof/>
            <w:webHidden/>
          </w:rPr>
          <w:tab/>
        </w:r>
        <w:r>
          <w:rPr>
            <w:noProof/>
            <w:webHidden/>
          </w:rPr>
          <w:fldChar w:fldCharType="begin"/>
        </w:r>
        <w:r>
          <w:rPr>
            <w:noProof/>
            <w:webHidden/>
          </w:rPr>
          <w:instrText xml:space="preserve"> PAGEREF _Toc195266539 \h </w:instrText>
        </w:r>
        <w:r>
          <w:rPr>
            <w:noProof/>
            <w:webHidden/>
          </w:rPr>
        </w:r>
        <w:r>
          <w:rPr>
            <w:noProof/>
            <w:webHidden/>
          </w:rPr>
          <w:fldChar w:fldCharType="separate"/>
        </w:r>
        <w:r w:rsidR="00D86F76">
          <w:rPr>
            <w:noProof/>
            <w:webHidden/>
          </w:rPr>
          <w:t>11</w:t>
        </w:r>
        <w:r>
          <w:rPr>
            <w:noProof/>
            <w:webHidden/>
          </w:rPr>
          <w:fldChar w:fldCharType="end"/>
        </w:r>
      </w:hyperlink>
    </w:p>
    <w:p w14:paraId="3FEBE318" w14:textId="43DAC91E" w:rsidR="00F739E3" w:rsidRDefault="00F739E3">
      <w:pPr>
        <w:pStyle w:val="TOC1"/>
        <w:tabs>
          <w:tab w:val="left" w:pos="480"/>
          <w:tab w:val="right" w:leader="dot" w:pos="9350"/>
        </w:tabs>
        <w:rPr>
          <w:rFonts w:cstheme="minorBidi"/>
          <w:b w:val="0"/>
          <w:noProof/>
          <w:kern w:val="2"/>
          <w:sz w:val="24"/>
          <w:szCs w:val="24"/>
          <w:lang w:val="en-PH" w:eastAsia="en-PH"/>
          <w14:ligatures w14:val="standardContextual"/>
        </w:rPr>
      </w:pPr>
      <w:hyperlink w:anchor="_Toc195266540" w:history="1">
        <w:r w:rsidRPr="00E62C83">
          <w:rPr>
            <w:rStyle w:val="Hyperlink"/>
            <w:bCs/>
            <w:noProof/>
          </w:rPr>
          <w:t>4.</w:t>
        </w:r>
        <w:r>
          <w:rPr>
            <w:rFonts w:cstheme="minorBidi"/>
            <w:b w:val="0"/>
            <w:noProof/>
            <w:kern w:val="2"/>
            <w:sz w:val="24"/>
            <w:szCs w:val="24"/>
            <w:lang w:val="en-PH" w:eastAsia="en-PH"/>
            <w14:ligatures w14:val="standardContextual"/>
          </w:rPr>
          <w:tab/>
        </w:r>
        <w:r w:rsidRPr="00E62C83">
          <w:rPr>
            <w:rStyle w:val="Hyperlink"/>
            <w:noProof/>
          </w:rPr>
          <w:t>Regulation of other crypto-related activities in Bermuda</w:t>
        </w:r>
        <w:r>
          <w:rPr>
            <w:noProof/>
            <w:webHidden/>
          </w:rPr>
          <w:tab/>
        </w:r>
        <w:r>
          <w:rPr>
            <w:noProof/>
            <w:webHidden/>
          </w:rPr>
          <w:fldChar w:fldCharType="begin"/>
        </w:r>
        <w:r>
          <w:rPr>
            <w:noProof/>
            <w:webHidden/>
          </w:rPr>
          <w:instrText xml:space="preserve"> PAGEREF _Toc195266540 \h </w:instrText>
        </w:r>
        <w:r>
          <w:rPr>
            <w:noProof/>
            <w:webHidden/>
          </w:rPr>
        </w:r>
        <w:r>
          <w:rPr>
            <w:noProof/>
            <w:webHidden/>
          </w:rPr>
          <w:fldChar w:fldCharType="separate"/>
        </w:r>
        <w:r w:rsidR="00D86F76">
          <w:rPr>
            <w:noProof/>
            <w:webHidden/>
          </w:rPr>
          <w:t>12</w:t>
        </w:r>
        <w:r>
          <w:rPr>
            <w:noProof/>
            <w:webHidden/>
          </w:rPr>
          <w:fldChar w:fldCharType="end"/>
        </w:r>
      </w:hyperlink>
    </w:p>
    <w:p w14:paraId="5773E6DC" w14:textId="45CA4351" w:rsidR="00F739E3" w:rsidRDefault="00F739E3">
      <w:pPr>
        <w:pStyle w:val="TOC2"/>
        <w:rPr>
          <w:rFonts w:cstheme="minorBidi"/>
          <w:noProof/>
          <w:kern w:val="2"/>
          <w:sz w:val="24"/>
          <w:szCs w:val="24"/>
          <w:lang w:val="en-PH" w:eastAsia="en-PH"/>
          <w14:ligatures w14:val="standardContextual"/>
        </w:rPr>
      </w:pPr>
      <w:hyperlink w:anchor="_Toc195266541" w:history="1">
        <w:r w:rsidRPr="00E62C83">
          <w:rPr>
            <w:rStyle w:val="Hyperlink"/>
            <w:noProof/>
          </w:rPr>
          <w:t>Are managers of crypto funds regulated in Bermuda?</w:t>
        </w:r>
        <w:r>
          <w:rPr>
            <w:noProof/>
            <w:webHidden/>
          </w:rPr>
          <w:tab/>
        </w:r>
        <w:r>
          <w:rPr>
            <w:noProof/>
            <w:webHidden/>
          </w:rPr>
          <w:fldChar w:fldCharType="begin"/>
        </w:r>
        <w:r>
          <w:rPr>
            <w:noProof/>
            <w:webHidden/>
          </w:rPr>
          <w:instrText xml:space="preserve"> PAGEREF _Toc195266541 \h </w:instrText>
        </w:r>
        <w:r>
          <w:rPr>
            <w:noProof/>
            <w:webHidden/>
          </w:rPr>
        </w:r>
        <w:r>
          <w:rPr>
            <w:noProof/>
            <w:webHidden/>
          </w:rPr>
          <w:fldChar w:fldCharType="separate"/>
        </w:r>
        <w:r w:rsidR="00D86F76">
          <w:rPr>
            <w:noProof/>
            <w:webHidden/>
          </w:rPr>
          <w:t>12</w:t>
        </w:r>
        <w:r>
          <w:rPr>
            <w:noProof/>
            <w:webHidden/>
          </w:rPr>
          <w:fldChar w:fldCharType="end"/>
        </w:r>
      </w:hyperlink>
    </w:p>
    <w:p w14:paraId="146C6948" w14:textId="466E75D2" w:rsidR="00F739E3" w:rsidRDefault="00F739E3">
      <w:pPr>
        <w:pStyle w:val="TOC2"/>
        <w:rPr>
          <w:rFonts w:cstheme="minorBidi"/>
          <w:noProof/>
          <w:kern w:val="2"/>
          <w:sz w:val="24"/>
          <w:szCs w:val="24"/>
          <w:lang w:val="en-PH" w:eastAsia="en-PH"/>
          <w14:ligatures w14:val="standardContextual"/>
        </w:rPr>
      </w:pPr>
      <w:hyperlink w:anchor="_Toc195266542" w:history="1">
        <w:r w:rsidRPr="00E62C83">
          <w:rPr>
            <w:rStyle w:val="Hyperlink"/>
            <w:noProof/>
          </w:rPr>
          <w:t>Are distributors of digital asset funds regulated in Bermuda?</w:t>
        </w:r>
        <w:r>
          <w:rPr>
            <w:noProof/>
            <w:webHidden/>
          </w:rPr>
          <w:tab/>
        </w:r>
        <w:r>
          <w:rPr>
            <w:noProof/>
            <w:webHidden/>
          </w:rPr>
          <w:fldChar w:fldCharType="begin"/>
        </w:r>
        <w:r>
          <w:rPr>
            <w:noProof/>
            <w:webHidden/>
          </w:rPr>
          <w:instrText xml:space="preserve"> PAGEREF _Toc195266542 \h </w:instrText>
        </w:r>
        <w:r>
          <w:rPr>
            <w:noProof/>
            <w:webHidden/>
          </w:rPr>
        </w:r>
        <w:r>
          <w:rPr>
            <w:noProof/>
            <w:webHidden/>
          </w:rPr>
          <w:fldChar w:fldCharType="separate"/>
        </w:r>
        <w:r w:rsidR="00D86F76">
          <w:rPr>
            <w:noProof/>
            <w:webHidden/>
          </w:rPr>
          <w:t>12</w:t>
        </w:r>
        <w:r>
          <w:rPr>
            <w:noProof/>
            <w:webHidden/>
          </w:rPr>
          <w:fldChar w:fldCharType="end"/>
        </w:r>
      </w:hyperlink>
    </w:p>
    <w:p w14:paraId="1E0F9D17" w14:textId="33D6DAA0" w:rsidR="00F739E3" w:rsidRDefault="00F739E3">
      <w:pPr>
        <w:pStyle w:val="TOC2"/>
        <w:rPr>
          <w:rFonts w:cstheme="minorBidi"/>
          <w:noProof/>
          <w:kern w:val="2"/>
          <w:sz w:val="24"/>
          <w:szCs w:val="24"/>
          <w:lang w:val="en-PH" w:eastAsia="en-PH"/>
          <w14:ligatures w14:val="standardContextual"/>
        </w:rPr>
      </w:pPr>
      <w:hyperlink w:anchor="_Toc195266543" w:history="1">
        <w:r w:rsidRPr="00E62C83">
          <w:rPr>
            <w:rStyle w:val="Hyperlink"/>
            <w:noProof/>
          </w:rPr>
          <w:t>Are there requirements for intermediaries seeking to provide trading in digital assets for clients or advise clients on digital assets in Bermuda?</w:t>
        </w:r>
        <w:r>
          <w:rPr>
            <w:noProof/>
            <w:webHidden/>
          </w:rPr>
          <w:tab/>
        </w:r>
        <w:r>
          <w:rPr>
            <w:noProof/>
            <w:webHidden/>
          </w:rPr>
          <w:fldChar w:fldCharType="begin"/>
        </w:r>
        <w:r>
          <w:rPr>
            <w:noProof/>
            <w:webHidden/>
          </w:rPr>
          <w:instrText xml:space="preserve"> PAGEREF _Toc195266543 \h </w:instrText>
        </w:r>
        <w:r>
          <w:rPr>
            <w:noProof/>
            <w:webHidden/>
          </w:rPr>
        </w:r>
        <w:r>
          <w:rPr>
            <w:noProof/>
            <w:webHidden/>
          </w:rPr>
          <w:fldChar w:fldCharType="separate"/>
        </w:r>
        <w:r w:rsidR="00D86F76">
          <w:rPr>
            <w:noProof/>
            <w:webHidden/>
          </w:rPr>
          <w:t>13</w:t>
        </w:r>
        <w:r>
          <w:rPr>
            <w:noProof/>
            <w:webHidden/>
          </w:rPr>
          <w:fldChar w:fldCharType="end"/>
        </w:r>
      </w:hyperlink>
    </w:p>
    <w:p w14:paraId="580A3C18" w14:textId="659EFC63" w:rsidR="00F739E3" w:rsidRDefault="00F739E3">
      <w:pPr>
        <w:pStyle w:val="TOC1"/>
        <w:tabs>
          <w:tab w:val="left" w:pos="480"/>
          <w:tab w:val="right" w:leader="dot" w:pos="9350"/>
        </w:tabs>
        <w:rPr>
          <w:rFonts w:cstheme="minorBidi"/>
          <w:b w:val="0"/>
          <w:noProof/>
          <w:kern w:val="2"/>
          <w:sz w:val="24"/>
          <w:szCs w:val="24"/>
          <w:lang w:val="en-PH" w:eastAsia="en-PH"/>
          <w14:ligatures w14:val="standardContextual"/>
        </w:rPr>
      </w:pPr>
      <w:hyperlink w:anchor="_Toc195266544" w:history="1">
        <w:r w:rsidRPr="00E62C83">
          <w:rPr>
            <w:rStyle w:val="Hyperlink"/>
            <w:bCs/>
            <w:noProof/>
          </w:rPr>
          <w:t>5.</w:t>
        </w:r>
        <w:r>
          <w:rPr>
            <w:rFonts w:cstheme="minorBidi"/>
            <w:b w:val="0"/>
            <w:noProof/>
            <w:kern w:val="2"/>
            <w:sz w:val="24"/>
            <w:szCs w:val="24"/>
            <w:lang w:val="en-PH" w:eastAsia="en-PH"/>
            <w14:ligatures w14:val="standardContextual"/>
          </w:rPr>
          <w:tab/>
        </w:r>
        <w:r w:rsidRPr="00E62C83">
          <w:rPr>
            <w:rStyle w:val="Hyperlink"/>
            <w:noProof/>
          </w:rPr>
          <w:t>Government outlook on digital assets and crypto-related activities in Bermuda</w:t>
        </w:r>
        <w:r>
          <w:rPr>
            <w:noProof/>
            <w:webHidden/>
          </w:rPr>
          <w:tab/>
        </w:r>
        <w:r>
          <w:rPr>
            <w:noProof/>
            <w:webHidden/>
          </w:rPr>
          <w:fldChar w:fldCharType="begin"/>
        </w:r>
        <w:r>
          <w:rPr>
            <w:noProof/>
            <w:webHidden/>
          </w:rPr>
          <w:instrText xml:space="preserve"> PAGEREF _Toc195266544 \h </w:instrText>
        </w:r>
        <w:r>
          <w:rPr>
            <w:noProof/>
            <w:webHidden/>
          </w:rPr>
        </w:r>
        <w:r>
          <w:rPr>
            <w:noProof/>
            <w:webHidden/>
          </w:rPr>
          <w:fldChar w:fldCharType="separate"/>
        </w:r>
        <w:r w:rsidR="00D86F76">
          <w:rPr>
            <w:noProof/>
            <w:webHidden/>
          </w:rPr>
          <w:t>13</w:t>
        </w:r>
        <w:r>
          <w:rPr>
            <w:noProof/>
            <w:webHidden/>
          </w:rPr>
          <w:fldChar w:fldCharType="end"/>
        </w:r>
      </w:hyperlink>
    </w:p>
    <w:p w14:paraId="1BB03C2A" w14:textId="3F840EF4" w:rsidR="00F739E3" w:rsidRDefault="00F739E3">
      <w:pPr>
        <w:pStyle w:val="TOC1"/>
        <w:tabs>
          <w:tab w:val="left" w:pos="480"/>
          <w:tab w:val="right" w:leader="dot" w:pos="9350"/>
        </w:tabs>
        <w:rPr>
          <w:rFonts w:cstheme="minorBidi"/>
          <w:b w:val="0"/>
          <w:noProof/>
          <w:kern w:val="2"/>
          <w:sz w:val="24"/>
          <w:szCs w:val="24"/>
          <w:lang w:val="en-PH" w:eastAsia="en-PH"/>
          <w14:ligatures w14:val="standardContextual"/>
        </w:rPr>
      </w:pPr>
      <w:hyperlink w:anchor="_Toc195266545" w:history="1">
        <w:r w:rsidRPr="00E62C83">
          <w:rPr>
            <w:rStyle w:val="Hyperlink"/>
            <w:bCs/>
            <w:noProof/>
          </w:rPr>
          <w:t>6.</w:t>
        </w:r>
        <w:r>
          <w:rPr>
            <w:rFonts w:cstheme="minorBidi"/>
            <w:b w:val="0"/>
            <w:noProof/>
            <w:kern w:val="2"/>
            <w:sz w:val="24"/>
            <w:szCs w:val="24"/>
            <w:lang w:val="en-PH" w:eastAsia="en-PH"/>
            <w14:ligatures w14:val="standardContextual"/>
          </w:rPr>
          <w:tab/>
        </w:r>
        <w:r w:rsidRPr="00E62C83">
          <w:rPr>
            <w:rStyle w:val="Hyperlink"/>
            <w:noProof/>
          </w:rPr>
          <w:t>Advantages of setting up a DAB in Bermuda</w:t>
        </w:r>
        <w:r>
          <w:rPr>
            <w:noProof/>
            <w:webHidden/>
          </w:rPr>
          <w:tab/>
        </w:r>
        <w:r>
          <w:rPr>
            <w:noProof/>
            <w:webHidden/>
          </w:rPr>
          <w:fldChar w:fldCharType="begin"/>
        </w:r>
        <w:r>
          <w:rPr>
            <w:noProof/>
            <w:webHidden/>
          </w:rPr>
          <w:instrText xml:space="preserve"> PAGEREF _Toc195266545 \h </w:instrText>
        </w:r>
        <w:r>
          <w:rPr>
            <w:noProof/>
            <w:webHidden/>
          </w:rPr>
        </w:r>
        <w:r>
          <w:rPr>
            <w:noProof/>
            <w:webHidden/>
          </w:rPr>
          <w:fldChar w:fldCharType="separate"/>
        </w:r>
        <w:r w:rsidR="00D86F76">
          <w:rPr>
            <w:noProof/>
            <w:webHidden/>
          </w:rPr>
          <w:t>13</w:t>
        </w:r>
        <w:r>
          <w:rPr>
            <w:noProof/>
            <w:webHidden/>
          </w:rPr>
          <w:fldChar w:fldCharType="end"/>
        </w:r>
      </w:hyperlink>
    </w:p>
    <w:p w14:paraId="78E62B8D" w14:textId="5300C9C2" w:rsidR="00A84B00" w:rsidRDefault="00A84B00" w:rsidP="00A84B00">
      <w:pPr>
        <w:jc w:val="both"/>
        <w:rPr>
          <w:rFonts w:cs="Times New Roman"/>
          <w:bCs/>
          <w:color w:val="FF6E00"/>
          <w:sz w:val="20"/>
          <w:lang w:eastAsia="en-US"/>
        </w:rPr>
      </w:pPr>
      <w:r>
        <w:rPr>
          <w:rFonts w:cs="Times New Roman"/>
          <w:bCs/>
          <w:color w:val="FF6E00"/>
          <w:sz w:val="20"/>
          <w:lang w:eastAsia="en-US"/>
        </w:rPr>
        <w:fldChar w:fldCharType="end"/>
      </w:r>
    </w:p>
    <w:p w14:paraId="0D45A32D" w14:textId="77777777" w:rsidR="00F739E3" w:rsidRDefault="00F739E3" w:rsidP="00A84B00">
      <w:pPr>
        <w:jc w:val="both"/>
        <w:rPr>
          <w:rFonts w:cs="Times New Roman"/>
          <w:bCs/>
          <w:color w:val="FF6E00"/>
          <w:sz w:val="20"/>
          <w:lang w:eastAsia="en-US"/>
        </w:rPr>
      </w:pPr>
    </w:p>
    <w:p w14:paraId="4648955A" w14:textId="77777777" w:rsidR="00F739E3" w:rsidRDefault="00F739E3" w:rsidP="00A84B00">
      <w:pPr>
        <w:jc w:val="both"/>
        <w:rPr>
          <w:rFonts w:cs="Times New Roman"/>
          <w:bCs/>
          <w:color w:val="FF6E00"/>
          <w:sz w:val="20"/>
          <w:lang w:eastAsia="en-US"/>
        </w:rPr>
      </w:pPr>
    </w:p>
    <w:p w14:paraId="49AE9462" w14:textId="77777777" w:rsidR="00F739E3" w:rsidRDefault="00F739E3" w:rsidP="00A84B00">
      <w:pPr>
        <w:jc w:val="both"/>
        <w:rPr>
          <w:rFonts w:cs="Times New Roman"/>
          <w:bCs/>
          <w:color w:val="FF6E00"/>
          <w:sz w:val="20"/>
          <w:lang w:eastAsia="en-US"/>
        </w:rPr>
      </w:pPr>
    </w:p>
    <w:p w14:paraId="36CA3732" w14:textId="77777777" w:rsidR="00F739E3" w:rsidRDefault="00F739E3" w:rsidP="00A84B00">
      <w:pPr>
        <w:jc w:val="both"/>
        <w:rPr>
          <w:rFonts w:cs="Times New Roman"/>
          <w:bCs/>
          <w:color w:val="FF6E00"/>
          <w:sz w:val="20"/>
          <w:lang w:eastAsia="en-US"/>
        </w:rPr>
      </w:pPr>
    </w:p>
    <w:p w14:paraId="4AE4ACF2" w14:textId="77777777" w:rsidR="00F739E3" w:rsidRDefault="00F739E3" w:rsidP="00A84B00">
      <w:pPr>
        <w:jc w:val="both"/>
        <w:rPr>
          <w:rFonts w:cs="Times New Roman"/>
          <w:bCs/>
          <w:color w:val="FF6E00"/>
          <w:sz w:val="20"/>
          <w:lang w:eastAsia="en-US"/>
        </w:rPr>
      </w:pPr>
    </w:p>
    <w:p w14:paraId="2981127D" w14:textId="77777777" w:rsidR="00A84B00" w:rsidRDefault="00A84B00" w:rsidP="00A84B00">
      <w:pPr>
        <w:jc w:val="both"/>
        <w:rPr>
          <w:b/>
          <w:bCs/>
          <w:color w:val="FF6E00"/>
        </w:rPr>
      </w:pPr>
    </w:p>
    <w:p w14:paraId="15E7E02F" w14:textId="03897D37" w:rsidR="006301C0" w:rsidRPr="006301C0" w:rsidRDefault="006301C0" w:rsidP="00A84B00">
      <w:pPr>
        <w:pStyle w:val="Heading1"/>
      </w:pPr>
      <w:bookmarkStart w:id="1" w:name="_Toc195266521"/>
      <w:r w:rsidRPr="006301C0">
        <w:lastRenderedPageBreak/>
        <w:t>Digital asset laws and regulations in Bermuda</w:t>
      </w:r>
      <w:bookmarkEnd w:id="1"/>
    </w:p>
    <w:p w14:paraId="05DC6916" w14:textId="77777777" w:rsidR="006301C0" w:rsidRDefault="006301C0" w:rsidP="008F2ED9">
      <w:pPr>
        <w:pStyle w:val="ListParagraph"/>
        <w:spacing w:after="0" w:line="240" w:lineRule="auto"/>
        <w:ind w:left="360"/>
        <w:jc w:val="both"/>
        <w:rPr>
          <w:rFonts w:eastAsia="Times New Roman"/>
          <w:b/>
          <w:bCs/>
          <w:lang w:val="en-GB"/>
        </w:rPr>
      </w:pPr>
    </w:p>
    <w:p w14:paraId="62434353" w14:textId="111CA953" w:rsidR="006301C0" w:rsidRPr="006301C0" w:rsidRDefault="006301C0" w:rsidP="008F2ED9">
      <w:pPr>
        <w:pStyle w:val="ListParagraph"/>
        <w:spacing w:after="0" w:line="240" w:lineRule="auto"/>
        <w:ind w:left="360"/>
        <w:jc w:val="both"/>
        <w:rPr>
          <w:rFonts w:eastAsia="Times New Roman"/>
        </w:rPr>
      </w:pPr>
      <w:r w:rsidRPr="006301C0">
        <w:rPr>
          <w:rFonts w:eastAsia="Times New Roman"/>
        </w:rPr>
        <w:t>The digital asset landscape in Bermuda is governed by a comprehensive regulatory framework comprising key legislative instruments and regulatory guidelines. The Digital Asset Business Act 2018 (</w:t>
      </w:r>
      <w:hyperlink r:id="rId8" w:history="1">
        <w:r w:rsidRPr="006301C0">
          <w:rPr>
            <w:rStyle w:val="Hyperlink"/>
            <w:rFonts w:eastAsia="Times New Roman"/>
            <w:b/>
            <w:color w:val="FF6E00"/>
            <w:u w:val="none"/>
          </w:rPr>
          <w:t>DABA</w:t>
        </w:r>
      </w:hyperlink>
      <w:r w:rsidRPr="006301C0">
        <w:rPr>
          <w:rFonts w:eastAsia="Times New Roman"/>
        </w:rPr>
        <w:t xml:space="preserve">) is the foundational legislation for overseeing digital asset businesses, while the </w:t>
      </w:r>
      <w:hyperlink r:id="rId9" w:history="1">
        <w:r w:rsidRPr="006301C0">
          <w:rPr>
            <w:rStyle w:val="Hyperlink"/>
            <w:rFonts w:eastAsia="Times New Roman"/>
            <w:color w:val="FF6E00"/>
            <w:u w:val="none"/>
          </w:rPr>
          <w:t>Digital Asset Business (Prudential Standards) (Annual Return) Rules 2018</w:t>
        </w:r>
      </w:hyperlink>
      <w:r w:rsidRPr="006301C0">
        <w:rPr>
          <w:rFonts w:eastAsia="Times New Roman"/>
        </w:rPr>
        <w:t xml:space="preserve"> provide specific reporting requirements and financial standards. Additionally, the government has issued a Statement of Principles to outline overarching guidelines for the digital asset industry. Under the </w:t>
      </w:r>
      <w:hyperlink r:id="rId10" w:history="1">
        <w:r w:rsidRPr="006301C0">
          <w:rPr>
            <w:rStyle w:val="Hyperlink"/>
            <w:rFonts w:eastAsia="Times New Roman"/>
            <w:color w:val="FF6E00"/>
            <w:u w:val="none"/>
          </w:rPr>
          <w:t>Investment Funds Act 2020</w:t>
        </w:r>
      </w:hyperlink>
      <w:r w:rsidRPr="006301C0">
        <w:rPr>
          <w:rFonts w:eastAsia="Times New Roman"/>
        </w:rPr>
        <w:t>, sector-specific guidance notes have been introduced to elucidate regulatory expectations and compliance standards for digital asset businesses. To facilitate the licensing process, the Assessment and Licensing Committee (</w:t>
      </w:r>
      <w:r w:rsidRPr="00915F16">
        <w:rPr>
          <w:rFonts w:eastAsia="Times New Roman"/>
          <w:b/>
          <w:bCs/>
        </w:rPr>
        <w:t>ALC</w:t>
      </w:r>
      <w:r w:rsidRPr="006301C0">
        <w:rPr>
          <w:rFonts w:eastAsia="Times New Roman"/>
        </w:rPr>
        <w:t xml:space="preserve">) Digital Asset Business Application Process was established in September 2018. Codes of practice for digital asset custody were also promulgated in May 2019, with updates made in April 2023. Bermuda's commitment to international cooperation in regulating digital assets is reflected in the International Cooperation Policy articulated by the regulatory body. Furthermore, the </w:t>
      </w:r>
      <w:hyperlink r:id="rId11" w:history="1">
        <w:r w:rsidRPr="006301C0">
          <w:rPr>
            <w:rStyle w:val="Hyperlink"/>
            <w:rFonts w:eastAsia="Times New Roman"/>
            <w:color w:val="FF6E00"/>
            <w:u w:val="none"/>
          </w:rPr>
          <w:t>Digital Asset Issuance Act 2020</w:t>
        </w:r>
      </w:hyperlink>
      <w:r w:rsidRPr="006301C0">
        <w:rPr>
          <w:rFonts w:eastAsia="Times New Roman"/>
        </w:rPr>
        <w:t>, enacted on 23 June 2020, provides a framework for regulating digital asset issuance activities within the jurisdiction. These laws and guidelines collectively contribute to comprehending and regulating the digital asset space in Bermuda, promoting transparency, compliance, and innovation within the sector. Additionally, various rules, including the Digital Asset Issuance Rules 2020 (</w:t>
      </w:r>
      <w:hyperlink r:id="rId12" w:history="1">
        <w:r w:rsidRPr="006301C0">
          <w:rPr>
            <w:rStyle w:val="Hyperlink"/>
            <w:rFonts w:eastAsia="Times New Roman"/>
            <w:b/>
            <w:color w:val="FF6E00"/>
            <w:u w:val="none"/>
          </w:rPr>
          <w:t>DAIA</w:t>
        </w:r>
      </w:hyperlink>
      <w:r w:rsidRPr="006301C0">
        <w:rPr>
          <w:rFonts w:eastAsia="Times New Roman"/>
        </w:rPr>
        <w:t xml:space="preserve">) and the Digital Asset Business (Custody of Client Assets) Rules 2024, along with statements of principles and codes of practice, establish standards and best practices for entities operating in the digital asset space. The Assessment and Licensing Committee oversees the application process for digital asset businesses, ensuring compliance with prudential standards, client disclosure requirements, and cybersecurity measures outlined in respective rules. Furthermore, regulations such as the </w:t>
      </w:r>
      <w:hyperlink r:id="rId13" w:history="1">
        <w:r w:rsidRPr="006301C0">
          <w:rPr>
            <w:rStyle w:val="Hyperlink"/>
            <w:rFonts w:eastAsia="Times New Roman"/>
            <w:color w:val="FF6E00"/>
            <w:u w:val="none"/>
          </w:rPr>
          <w:t>Proceeds of Crime (AML/ATF Financing) Regulations 2008</w:t>
        </w:r>
      </w:hyperlink>
      <w:r w:rsidRPr="006301C0">
        <w:rPr>
          <w:rFonts w:eastAsia="Times New Roman"/>
        </w:rPr>
        <w:t xml:space="preserve"> and international sanctions regulations play a crucial role in combating money laundering and ensuring global regulatory alignment. With policies for international cooperation in place, Bermuda's regulatory framework aims to foster innovation while maintaining integrity and compliance with global standards and regulations.</w:t>
      </w:r>
    </w:p>
    <w:p w14:paraId="7930EEB6" w14:textId="77777777" w:rsidR="006301C0" w:rsidRPr="00D01150" w:rsidRDefault="006301C0" w:rsidP="008F2ED9">
      <w:pPr>
        <w:pStyle w:val="ListParagraph"/>
        <w:spacing w:after="0" w:line="240" w:lineRule="auto"/>
        <w:ind w:left="360"/>
        <w:jc w:val="both"/>
        <w:rPr>
          <w:rFonts w:eastAsia="Times New Roman"/>
          <w:lang w:val="en-PH"/>
        </w:rPr>
      </w:pPr>
    </w:p>
    <w:p w14:paraId="39095BDA" w14:textId="5A3021B2" w:rsidR="00D01150" w:rsidRPr="00D01150" w:rsidRDefault="00D01150" w:rsidP="00A84B00">
      <w:pPr>
        <w:pStyle w:val="Heading2"/>
      </w:pPr>
      <w:bookmarkStart w:id="2" w:name="_Toc195266522"/>
      <w:r w:rsidRPr="00D01150">
        <w:t xml:space="preserve">What is considered a </w:t>
      </w:r>
      <w:r w:rsidRPr="00A84B00">
        <w:t>digital</w:t>
      </w:r>
      <w:r w:rsidRPr="00D01150">
        <w:t xml:space="preserve"> asset in Bermuda?</w:t>
      </w:r>
      <w:bookmarkEnd w:id="2"/>
    </w:p>
    <w:p w14:paraId="37159875" w14:textId="77777777" w:rsidR="00D01150" w:rsidRPr="00D01150" w:rsidRDefault="00D01150" w:rsidP="008F2ED9">
      <w:pPr>
        <w:pStyle w:val="ListParagraph"/>
        <w:spacing w:after="0" w:line="240" w:lineRule="auto"/>
        <w:ind w:left="360"/>
        <w:jc w:val="both"/>
        <w:rPr>
          <w:rFonts w:eastAsia="Times New Roman"/>
          <w:lang w:val="en-SG"/>
        </w:rPr>
      </w:pPr>
    </w:p>
    <w:p w14:paraId="4B04C806" w14:textId="77777777" w:rsidR="00D01150" w:rsidRDefault="00D01150" w:rsidP="008F2ED9">
      <w:pPr>
        <w:pStyle w:val="ListParagraph"/>
        <w:spacing w:after="0" w:line="240" w:lineRule="auto"/>
        <w:ind w:left="360"/>
        <w:jc w:val="both"/>
        <w:rPr>
          <w:rFonts w:eastAsia="Times New Roman"/>
        </w:rPr>
      </w:pPr>
      <w:r w:rsidRPr="00D01150">
        <w:rPr>
          <w:rFonts w:eastAsia="Times New Roman"/>
          <w:lang w:val="en-SG"/>
        </w:rPr>
        <w:t xml:space="preserve">The definition of digital </w:t>
      </w:r>
      <w:r w:rsidRPr="00D01150">
        <w:rPr>
          <w:rFonts w:eastAsia="Times New Roman"/>
        </w:rPr>
        <w:t>assets is broad and encompasses various form of digital representation. Digital Assets mean anything which has value that exists in binary format and comes with the right to use it but excludes legal tender such as Central Bank Digital Currencies (</w:t>
      </w:r>
      <w:r w:rsidRPr="00413F43">
        <w:rPr>
          <w:rFonts w:eastAsia="Times New Roman"/>
          <w:b/>
          <w:bCs/>
        </w:rPr>
        <w:t>CBDCs</w:t>
      </w:r>
      <w:r w:rsidRPr="00D01150">
        <w:rPr>
          <w:rFonts w:eastAsia="Times New Roman"/>
        </w:rPr>
        <w:t>) regardless of whether they are denominated in legal tender.</w:t>
      </w:r>
    </w:p>
    <w:p w14:paraId="528694F3" w14:textId="50DD0B3B" w:rsidR="00D01150" w:rsidRPr="00D01150" w:rsidRDefault="00D01150" w:rsidP="008F2ED9">
      <w:pPr>
        <w:pStyle w:val="ListParagraph"/>
        <w:spacing w:after="0" w:line="240" w:lineRule="auto"/>
        <w:ind w:left="360"/>
        <w:jc w:val="both"/>
        <w:rPr>
          <w:rFonts w:eastAsia="Times New Roman"/>
        </w:rPr>
      </w:pPr>
      <w:r w:rsidRPr="00D01150">
        <w:rPr>
          <w:rFonts w:eastAsia="Times New Roman"/>
        </w:rPr>
        <w:t xml:space="preserve"> </w:t>
      </w:r>
    </w:p>
    <w:p w14:paraId="100CFCF5" w14:textId="77777777" w:rsidR="00D01150" w:rsidRDefault="00D01150" w:rsidP="008F2ED9">
      <w:pPr>
        <w:pStyle w:val="ListParagraph"/>
        <w:spacing w:after="0" w:line="240" w:lineRule="auto"/>
        <w:ind w:left="360"/>
        <w:jc w:val="both"/>
        <w:rPr>
          <w:rFonts w:eastAsia="Times New Roman"/>
        </w:rPr>
      </w:pPr>
      <w:r w:rsidRPr="00D01150">
        <w:rPr>
          <w:rFonts w:eastAsia="Times New Roman"/>
        </w:rPr>
        <w:t>They are intended to represent ownership in assets such as debt or equity in the entity promoting them and represent any other assets or rights associated with those assets.</w:t>
      </w:r>
    </w:p>
    <w:p w14:paraId="2211C12D" w14:textId="77777777" w:rsidR="00D01150" w:rsidRPr="00D01150" w:rsidRDefault="00D01150" w:rsidP="008F2ED9">
      <w:pPr>
        <w:pStyle w:val="ListParagraph"/>
        <w:spacing w:after="0" w:line="240" w:lineRule="auto"/>
        <w:ind w:left="360"/>
        <w:jc w:val="both"/>
        <w:rPr>
          <w:rFonts w:eastAsia="Times New Roman"/>
        </w:rPr>
      </w:pPr>
    </w:p>
    <w:p w14:paraId="5D50EBD7" w14:textId="77777777" w:rsidR="00D01150" w:rsidRDefault="00D01150" w:rsidP="008F2ED9">
      <w:pPr>
        <w:pStyle w:val="ListParagraph"/>
        <w:spacing w:after="0" w:line="240" w:lineRule="auto"/>
        <w:ind w:left="360"/>
        <w:jc w:val="both"/>
        <w:rPr>
          <w:rFonts w:eastAsia="Times New Roman"/>
        </w:rPr>
      </w:pPr>
      <w:r w:rsidRPr="00D01150">
        <w:rPr>
          <w:rFonts w:eastAsia="Times New Roman"/>
        </w:rPr>
        <w:t>It also includes digital assets designed to provide access to applications, services, or products through distributed ledger technology.</w:t>
      </w:r>
    </w:p>
    <w:p w14:paraId="18E0E281" w14:textId="77777777" w:rsidR="001D2AA8" w:rsidRDefault="001D2AA8" w:rsidP="008F2ED9">
      <w:pPr>
        <w:pStyle w:val="ListParagraph"/>
        <w:spacing w:after="0" w:line="240" w:lineRule="auto"/>
        <w:ind w:left="360"/>
        <w:jc w:val="both"/>
        <w:rPr>
          <w:rFonts w:eastAsia="Times New Roman"/>
        </w:rPr>
      </w:pPr>
    </w:p>
    <w:p w14:paraId="03111D8A" w14:textId="77777777" w:rsidR="001D2AA8" w:rsidRPr="001D2AA8" w:rsidRDefault="001D2AA8" w:rsidP="00A84B00">
      <w:pPr>
        <w:pStyle w:val="Heading2"/>
      </w:pPr>
      <w:bookmarkStart w:id="3" w:name="_Toc195266523"/>
      <w:r w:rsidRPr="001D2AA8">
        <w:t>Who do such laws and regulations apply to?</w:t>
      </w:r>
      <w:bookmarkEnd w:id="3"/>
    </w:p>
    <w:p w14:paraId="42A6F46D" w14:textId="77777777" w:rsidR="001D2AA8" w:rsidRPr="001D2AA8" w:rsidRDefault="001D2AA8" w:rsidP="008F2ED9">
      <w:pPr>
        <w:pStyle w:val="ListParagraph"/>
        <w:spacing w:after="0" w:line="240" w:lineRule="auto"/>
        <w:ind w:left="360"/>
        <w:jc w:val="both"/>
        <w:rPr>
          <w:rFonts w:eastAsia="Times New Roman"/>
          <w:lang w:val="en-SG"/>
        </w:rPr>
      </w:pPr>
    </w:p>
    <w:p w14:paraId="19FBC368" w14:textId="77777777" w:rsidR="001D2AA8" w:rsidRPr="001D2AA8" w:rsidRDefault="001D2AA8" w:rsidP="008F2ED9">
      <w:pPr>
        <w:pStyle w:val="ListParagraph"/>
        <w:spacing w:after="0" w:line="240" w:lineRule="auto"/>
        <w:ind w:left="360"/>
        <w:jc w:val="both"/>
        <w:rPr>
          <w:rFonts w:eastAsia="Times New Roman"/>
        </w:rPr>
      </w:pPr>
      <w:r w:rsidRPr="001D2AA8">
        <w:rPr>
          <w:rFonts w:eastAsia="Times New Roman"/>
        </w:rPr>
        <w:t>All those business entities engaged in Digital asset business (</w:t>
      </w:r>
      <w:r w:rsidRPr="001D2AA8">
        <w:rPr>
          <w:rFonts w:eastAsia="Times New Roman"/>
          <w:b/>
        </w:rPr>
        <w:t>DAB</w:t>
      </w:r>
      <w:r w:rsidRPr="001D2AA8">
        <w:rPr>
          <w:rFonts w:eastAsia="Times New Roman"/>
        </w:rPr>
        <w:t>), Digital asset services vendor (</w:t>
      </w:r>
      <w:r w:rsidRPr="001D2AA8">
        <w:rPr>
          <w:rFonts w:eastAsia="Times New Roman"/>
          <w:b/>
        </w:rPr>
        <w:t>DASV</w:t>
      </w:r>
      <w:r w:rsidRPr="001D2AA8">
        <w:rPr>
          <w:rFonts w:eastAsia="Times New Roman"/>
        </w:rPr>
        <w:t>) and digital asset issuance platform (</w:t>
      </w:r>
      <w:r w:rsidRPr="001D2AA8">
        <w:rPr>
          <w:rFonts w:eastAsia="Times New Roman"/>
          <w:b/>
        </w:rPr>
        <w:t>DAIP</w:t>
      </w:r>
      <w:r w:rsidRPr="001D2AA8">
        <w:rPr>
          <w:rFonts w:eastAsia="Times New Roman"/>
        </w:rPr>
        <w:t xml:space="preserve">) are under the ambit Bermuda digital asset laws and regulations, these include: </w:t>
      </w:r>
    </w:p>
    <w:p w14:paraId="479B10EC" w14:textId="77777777" w:rsidR="000054D9" w:rsidRDefault="000054D9" w:rsidP="008F2ED9">
      <w:pPr>
        <w:pStyle w:val="ListParagraph"/>
        <w:spacing w:after="0" w:line="240" w:lineRule="auto"/>
        <w:ind w:left="360"/>
        <w:jc w:val="both"/>
        <w:rPr>
          <w:rFonts w:eastAsia="Times New Roman"/>
        </w:rPr>
      </w:pPr>
    </w:p>
    <w:p w14:paraId="6A843409" w14:textId="499F4A35" w:rsidR="001D2AA8" w:rsidRDefault="001D2AA8" w:rsidP="008F2ED9">
      <w:pPr>
        <w:pStyle w:val="ListParagraph"/>
        <w:spacing w:after="0" w:line="240" w:lineRule="auto"/>
        <w:ind w:left="360"/>
        <w:jc w:val="both"/>
        <w:rPr>
          <w:rFonts w:eastAsia="Times New Roman"/>
        </w:rPr>
      </w:pPr>
      <w:r w:rsidRPr="001D2AA8">
        <w:rPr>
          <w:rFonts w:eastAsia="Times New Roman"/>
        </w:rPr>
        <w:lastRenderedPageBreak/>
        <w:t xml:space="preserve">DAB and its associated activities include the following: </w:t>
      </w:r>
    </w:p>
    <w:p w14:paraId="2858E207" w14:textId="77777777" w:rsidR="000054D9" w:rsidRPr="001D2AA8" w:rsidRDefault="000054D9" w:rsidP="008F2ED9">
      <w:pPr>
        <w:pStyle w:val="ListParagraph"/>
        <w:spacing w:after="0" w:line="240" w:lineRule="auto"/>
        <w:ind w:left="360"/>
        <w:jc w:val="both"/>
        <w:rPr>
          <w:rFonts w:eastAsia="Times New Roman"/>
        </w:rPr>
      </w:pPr>
    </w:p>
    <w:p w14:paraId="6CCD3381" w14:textId="77777777" w:rsidR="001D2AA8" w:rsidRDefault="001D2AA8" w:rsidP="008F2ED9">
      <w:pPr>
        <w:pStyle w:val="ListParagraph"/>
        <w:numPr>
          <w:ilvl w:val="0"/>
          <w:numId w:val="126"/>
        </w:numPr>
        <w:spacing w:after="0" w:line="240" w:lineRule="auto"/>
        <w:jc w:val="both"/>
        <w:rPr>
          <w:rFonts w:eastAsia="Times New Roman"/>
        </w:rPr>
      </w:pPr>
      <w:r w:rsidRPr="001D2AA8">
        <w:rPr>
          <w:rFonts w:eastAsia="Times New Roman"/>
        </w:rPr>
        <w:t xml:space="preserve">Issuing, selling or redeeming digital coins, tokens or any other form of digital </w:t>
      </w:r>
      <w:proofErr w:type="gramStart"/>
      <w:r w:rsidRPr="001D2AA8">
        <w:rPr>
          <w:rFonts w:eastAsia="Times New Roman"/>
        </w:rPr>
        <w:t>asset;</w:t>
      </w:r>
      <w:proofErr w:type="gramEnd"/>
    </w:p>
    <w:p w14:paraId="44B72F94" w14:textId="77777777" w:rsidR="00EE39E3" w:rsidRPr="001D2AA8" w:rsidRDefault="00EE39E3" w:rsidP="00EE39E3">
      <w:pPr>
        <w:pStyle w:val="ListParagraph"/>
        <w:spacing w:after="0" w:line="240" w:lineRule="auto"/>
        <w:ind w:left="1080"/>
        <w:jc w:val="both"/>
        <w:rPr>
          <w:rFonts w:eastAsia="Times New Roman"/>
        </w:rPr>
      </w:pPr>
    </w:p>
    <w:p w14:paraId="173DCDD5" w14:textId="77777777" w:rsidR="001D2AA8" w:rsidRDefault="001D2AA8" w:rsidP="008F2ED9">
      <w:pPr>
        <w:pStyle w:val="ListParagraph"/>
        <w:numPr>
          <w:ilvl w:val="0"/>
          <w:numId w:val="126"/>
        </w:numPr>
        <w:spacing w:after="0" w:line="240" w:lineRule="auto"/>
        <w:jc w:val="both"/>
        <w:rPr>
          <w:rFonts w:eastAsia="Times New Roman"/>
        </w:rPr>
      </w:pPr>
      <w:r w:rsidRPr="001D2AA8">
        <w:rPr>
          <w:rFonts w:eastAsia="Times New Roman"/>
        </w:rPr>
        <w:t xml:space="preserve">operating as a payment service provider business utilizing digital assets, which include the provision of services for the transfer of </w:t>
      </w:r>
      <w:proofErr w:type="gramStart"/>
      <w:r w:rsidRPr="001D2AA8">
        <w:rPr>
          <w:rFonts w:eastAsia="Times New Roman"/>
        </w:rPr>
        <w:t>funds;</w:t>
      </w:r>
      <w:proofErr w:type="gramEnd"/>
    </w:p>
    <w:p w14:paraId="6EA1E4A1" w14:textId="77777777" w:rsidR="00EE39E3" w:rsidRPr="00EE39E3" w:rsidRDefault="00EE39E3" w:rsidP="00EE39E3">
      <w:pPr>
        <w:spacing w:after="0" w:line="240" w:lineRule="auto"/>
        <w:jc w:val="both"/>
        <w:rPr>
          <w:rFonts w:eastAsia="Times New Roman"/>
        </w:rPr>
      </w:pPr>
    </w:p>
    <w:p w14:paraId="390E227F" w14:textId="77777777" w:rsidR="001D2AA8" w:rsidRDefault="001D2AA8" w:rsidP="008F2ED9">
      <w:pPr>
        <w:pStyle w:val="ListParagraph"/>
        <w:numPr>
          <w:ilvl w:val="0"/>
          <w:numId w:val="126"/>
        </w:numPr>
        <w:spacing w:after="0" w:line="240" w:lineRule="auto"/>
        <w:jc w:val="both"/>
        <w:rPr>
          <w:rFonts w:eastAsia="Times New Roman"/>
        </w:rPr>
      </w:pPr>
      <w:r w:rsidRPr="001D2AA8">
        <w:rPr>
          <w:rFonts w:eastAsia="Times New Roman"/>
        </w:rPr>
        <w:t xml:space="preserve">operating as a digital asset </w:t>
      </w:r>
      <w:proofErr w:type="gramStart"/>
      <w:r w:rsidRPr="001D2AA8">
        <w:rPr>
          <w:rFonts w:eastAsia="Times New Roman"/>
        </w:rPr>
        <w:t>exchange;</w:t>
      </w:r>
      <w:proofErr w:type="gramEnd"/>
    </w:p>
    <w:p w14:paraId="6D9E8A95" w14:textId="77777777" w:rsidR="00EE39E3" w:rsidRPr="00EE39E3" w:rsidRDefault="00EE39E3" w:rsidP="00EE39E3">
      <w:pPr>
        <w:spacing w:after="0" w:line="240" w:lineRule="auto"/>
        <w:jc w:val="both"/>
        <w:rPr>
          <w:rFonts w:eastAsia="Times New Roman"/>
        </w:rPr>
      </w:pPr>
    </w:p>
    <w:p w14:paraId="6E4E2BDD" w14:textId="77777777" w:rsidR="001D2AA8" w:rsidRDefault="001D2AA8" w:rsidP="008F2ED9">
      <w:pPr>
        <w:pStyle w:val="ListParagraph"/>
        <w:numPr>
          <w:ilvl w:val="0"/>
          <w:numId w:val="126"/>
        </w:numPr>
        <w:spacing w:after="0" w:line="240" w:lineRule="auto"/>
        <w:jc w:val="both"/>
        <w:rPr>
          <w:rFonts w:eastAsia="Times New Roman"/>
        </w:rPr>
      </w:pPr>
      <w:r w:rsidRPr="001D2AA8">
        <w:rPr>
          <w:rFonts w:eastAsia="Times New Roman"/>
        </w:rPr>
        <w:t xml:space="preserve">carrying on digital asset trust </w:t>
      </w:r>
      <w:proofErr w:type="gramStart"/>
      <w:r w:rsidRPr="001D2AA8">
        <w:rPr>
          <w:rFonts w:eastAsia="Times New Roman"/>
        </w:rPr>
        <w:t>services;</w:t>
      </w:r>
      <w:proofErr w:type="gramEnd"/>
    </w:p>
    <w:p w14:paraId="1EBDA56F" w14:textId="77777777" w:rsidR="00EE39E3" w:rsidRPr="00EE39E3" w:rsidRDefault="00EE39E3" w:rsidP="00EE39E3">
      <w:pPr>
        <w:spacing w:after="0" w:line="240" w:lineRule="auto"/>
        <w:jc w:val="both"/>
        <w:rPr>
          <w:rFonts w:eastAsia="Times New Roman"/>
        </w:rPr>
      </w:pPr>
    </w:p>
    <w:p w14:paraId="47F5B34C" w14:textId="77777777" w:rsidR="001D2AA8" w:rsidRDefault="001D2AA8" w:rsidP="008F2ED9">
      <w:pPr>
        <w:pStyle w:val="ListParagraph"/>
        <w:numPr>
          <w:ilvl w:val="0"/>
          <w:numId w:val="126"/>
        </w:numPr>
        <w:spacing w:after="0" w:line="240" w:lineRule="auto"/>
        <w:jc w:val="both"/>
        <w:rPr>
          <w:rFonts w:eastAsia="Times New Roman"/>
        </w:rPr>
      </w:pPr>
      <w:r w:rsidRPr="001D2AA8">
        <w:rPr>
          <w:rFonts w:eastAsia="Times New Roman"/>
        </w:rPr>
        <w:t xml:space="preserve">providing custodial wallet </w:t>
      </w:r>
      <w:proofErr w:type="gramStart"/>
      <w:r w:rsidRPr="001D2AA8">
        <w:rPr>
          <w:rFonts w:eastAsia="Times New Roman"/>
        </w:rPr>
        <w:t>services;</w:t>
      </w:r>
      <w:proofErr w:type="gramEnd"/>
    </w:p>
    <w:p w14:paraId="67A41E3B" w14:textId="77777777" w:rsidR="00EE39E3" w:rsidRPr="00EE39E3" w:rsidRDefault="00EE39E3" w:rsidP="00EE39E3">
      <w:pPr>
        <w:spacing w:after="0" w:line="240" w:lineRule="auto"/>
        <w:jc w:val="both"/>
        <w:rPr>
          <w:rFonts w:eastAsia="Times New Roman"/>
        </w:rPr>
      </w:pPr>
    </w:p>
    <w:p w14:paraId="37EC47BF" w14:textId="77777777" w:rsidR="001D2AA8" w:rsidRDefault="001D2AA8" w:rsidP="008F2ED9">
      <w:pPr>
        <w:pStyle w:val="ListParagraph"/>
        <w:numPr>
          <w:ilvl w:val="0"/>
          <w:numId w:val="126"/>
        </w:numPr>
        <w:spacing w:after="0" w:line="240" w:lineRule="auto"/>
        <w:jc w:val="both"/>
        <w:rPr>
          <w:rFonts w:eastAsia="Times New Roman"/>
        </w:rPr>
      </w:pPr>
      <w:r w:rsidRPr="001D2AA8">
        <w:rPr>
          <w:rFonts w:eastAsia="Times New Roman"/>
        </w:rPr>
        <w:t xml:space="preserve">operating as a digital asset derivative exchange </w:t>
      </w:r>
      <w:proofErr w:type="gramStart"/>
      <w:r w:rsidRPr="001D2AA8">
        <w:rPr>
          <w:rFonts w:eastAsia="Times New Roman"/>
        </w:rPr>
        <w:t>provider;</w:t>
      </w:r>
      <w:proofErr w:type="gramEnd"/>
    </w:p>
    <w:p w14:paraId="68CD3D13" w14:textId="77777777" w:rsidR="00EE39E3" w:rsidRPr="00EE39E3" w:rsidRDefault="00EE39E3" w:rsidP="00EE39E3">
      <w:pPr>
        <w:spacing w:after="0" w:line="240" w:lineRule="auto"/>
        <w:jc w:val="both"/>
        <w:rPr>
          <w:rFonts w:eastAsia="Times New Roman"/>
        </w:rPr>
      </w:pPr>
    </w:p>
    <w:p w14:paraId="7E893BC1" w14:textId="77777777" w:rsidR="001D2AA8" w:rsidRPr="001D2AA8" w:rsidRDefault="001D2AA8" w:rsidP="008F2ED9">
      <w:pPr>
        <w:pStyle w:val="ListParagraph"/>
        <w:numPr>
          <w:ilvl w:val="0"/>
          <w:numId w:val="126"/>
        </w:numPr>
        <w:spacing w:after="0" w:line="240" w:lineRule="auto"/>
        <w:jc w:val="both"/>
        <w:rPr>
          <w:rFonts w:eastAsia="Times New Roman"/>
        </w:rPr>
      </w:pPr>
      <w:r w:rsidRPr="001D2AA8">
        <w:rPr>
          <w:rFonts w:eastAsia="Times New Roman"/>
        </w:rPr>
        <w:t>operating as a digital asset services vendor</w:t>
      </w:r>
    </w:p>
    <w:p w14:paraId="71C6655A" w14:textId="77777777" w:rsidR="001D2AA8" w:rsidRDefault="001D2AA8" w:rsidP="008F2ED9">
      <w:pPr>
        <w:pStyle w:val="ListParagraph"/>
        <w:spacing w:after="0" w:line="240" w:lineRule="auto"/>
        <w:ind w:left="360"/>
        <w:jc w:val="both"/>
        <w:rPr>
          <w:rFonts w:eastAsia="Times New Roman"/>
        </w:rPr>
      </w:pPr>
      <w:r w:rsidRPr="001D2AA8">
        <w:rPr>
          <w:rFonts w:eastAsia="Times New Roman"/>
        </w:rPr>
        <w:br/>
        <w:t>A DASV encompasses various activities related to digital assets, including:</w:t>
      </w:r>
    </w:p>
    <w:p w14:paraId="3B42A862" w14:textId="77777777" w:rsidR="000054D9" w:rsidRPr="001D2AA8" w:rsidRDefault="000054D9" w:rsidP="008F2ED9">
      <w:pPr>
        <w:pStyle w:val="ListParagraph"/>
        <w:spacing w:after="0" w:line="240" w:lineRule="auto"/>
        <w:ind w:left="360"/>
        <w:jc w:val="both"/>
        <w:rPr>
          <w:rFonts w:eastAsia="Times New Roman"/>
        </w:rPr>
      </w:pPr>
    </w:p>
    <w:p w14:paraId="632B32D7" w14:textId="77777777" w:rsidR="001D2AA8" w:rsidRDefault="001D2AA8" w:rsidP="008F2ED9">
      <w:pPr>
        <w:pStyle w:val="ListParagraph"/>
        <w:numPr>
          <w:ilvl w:val="0"/>
          <w:numId w:val="127"/>
        </w:numPr>
        <w:spacing w:after="0" w:line="240" w:lineRule="auto"/>
        <w:jc w:val="both"/>
        <w:rPr>
          <w:rFonts w:eastAsia="Times New Roman"/>
        </w:rPr>
      </w:pPr>
      <w:r w:rsidRPr="001D2AA8">
        <w:rPr>
          <w:rFonts w:eastAsia="Times New Roman"/>
        </w:rPr>
        <w:t xml:space="preserve">Facilitating digital asset transactions on behalf of others under a formal agreement as part of </w:t>
      </w:r>
      <w:proofErr w:type="gramStart"/>
      <w:r w:rsidRPr="001D2AA8">
        <w:rPr>
          <w:rFonts w:eastAsia="Times New Roman"/>
        </w:rPr>
        <w:t>its</w:t>
      </w:r>
      <w:proofErr w:type="gramEnd"/>
      <w:r w:rsidRPr="001D2AA8">
        <w:rPr>
          <w:rFonts w:eastAsia="Times New Roman"/>
        </w:rPr>
        <w:t xml:space="preserve"> business </w:t>
      </w:r>
      <w:proofErr w:type="gramStart"/>
      <w:r w:rsidRPr="001D2AA8">
        <w:rPr>
          <w:rFonts w:eastAsia="Times New Roman"/>
        </w:rPr>
        <w:t>operations;</w:t>
      </w:r>
      <w:proofErr w:type="gramEnd"/>
    </w:p>
    <w:p w14:paraId="43CDE337" w14:textId="77777777" w:rsidR="00030D2A" w:rsidRPr="001D2AA8" w:rsidRDefault="00030D2A" w:rsidP="00030D2A">
      <w:pPr>
        <w:pStyle w:val="ListParagraph"/>
        <w:spacing w:after="0" w:line="240" w:lineRule="auto"/>
        <w:ind w:left="1080"/>
        <w:jc w:val="both"/>
        <w:rPr>
          <w:rFonts w:eastAsia="Times New Roman"/>
        </w:rPr>
      </w:pPr>
    </w:p>
    <w:p w14:paraId="0B4A59C5" w14:textId="77777777" w:rsidR="001D2AA8" w:rsidRDefault="001D2AA8" w:rsidP="008F2ED9">
      <w:pPr>
        <w:pStyle w:val="ListParagraph"/>
        <w:numPr>
          <w:ilvl w:val="0"/>
          <w:numId w:val="127"/>
        </w:numPr>
        <w:spacing w:after="0" w:line="240" w:lineRule="auto"/>
        <w:jc w:val="both"/>
        <w:rPr>
          <w:rFonts w:eastAsia="Times New Roman"/>
        </w:rPr>
      </w:pPr>
      <w:r w:rsidRPr="001D2AA8">
        <w:rPr>
          <w:rFonts w:eastAsia="Times New Roman"/>
        </w:rPr>
        <w:t xml:space="preserve">holding power of attorney over digital assets belonging to another individual or entity, thereby possessing authority to manage or act on behalf of those </w:t>
      </w:r>
      <w:proofErr w:type="gramStart"/>
      <w:r w:rsidRPr="001D2AA8">
        <w:rPr>
          <w:rFonts w:eastAsia="Times New Roman"/>
        </w:rPr>
        <w:t>assets;</w:t>
      </w:r>
      <w:proofErr w:type="gramEnd"/>
    </w:p>
    <w:p w14:paraId="2E16391C" w14:textId="77777777" w:rsidR="00030D2A" w:rsidRPr="00030D2A" w:rsidRDefault="00030D2A" w:rsidP="00030D2A">
      <w:pPr>
        <w:spacing w:after="0" w:line="240" w:lineRule="auto"/>
        <w:jc w:val="both"/>
        <w:rPr>
          <w:rFonts w:eastAsia="Times New Roman"/>
        </w:rPr>
      </w:pPr>
    </w:p>
    <w:p w14:paraId="3E62911D" w14:textId="77777777" w:rsidR="001D2AA8" w:rsidRDefault="001D2AA8" w:rsidP="008F2ED9">
      <w:pPr>
        <w:pStyle w:val="ListParagraph"/>
        <w:numPr>
          <w:ilvl w:val="0"/>
          <w:numId w:val="127"/>
        </w:numPr>
        <w:spacing w:after="0" w:line="240" w:lineRule="auto"/>
        <w:jc w:val="both"/>
        <w:rPr>
          <w:rFonts w:eastAsia="Times New Roman"/>
        </w:rPr>
      </w:pPr>
      <w:r w:rsidRPr="001D2AA8">
        <w:rPr>
          <w:rFonts w:eastAsia="Times New Roman"/>
        </w:rPr>
        <w:t xml:space="preserve">operating as a market maker for digital assets, facilitating liquidity by buying and selling assets to maintain market </w:t>
      </w:r>
      <w:proofErr w:type="gramStart"/>
      <w:r w:rsidRPr="001D2AA8">
        <w:rPr>
          <w:rFonts w:eastAsia="Times New Roman"/>
        </w:rPr>
        <w:t>stability;</w:t>
      </w:r>
      <w:proofErr w:type="gramEnd"/>
    </w:p>
    <w:p w14:paraId="7FA508E8" w14:textId="77777777" w:rsidR="00030D2A" w:rsidRPr="00030D2A" w:rsidRDefault="00030D2A" w:rsidP="00030D2A">
      <w:pPr>
        <w:spacing w:after="0" w:line="240" w:lineRule="auto"/>
        <w:jc w:val="both"/>
        <w:rPr>
          <w:rFonts w:eastAsia="Times New Roman"/>
        </w:rPr>
      </w:pPr>
    </w:p>
    <w:p w14:paraId="6665E85D" w14:textId="77777777" w:rsidR="001D2AA8" w:rsidRPr="001D2AA8" w:rsidRDefault="001D2AA8" w:rsidP="008F2ED9">
      <w:pPr>
        <w:pStyle w:val="ListParagraph"/>
        <w:numPr>
          <w:ilvl w:val="0"/>
          <w:numId w:val="127"/>
        </w:numPr>
        <w:spacing w:after="0" w:line="240" w:lineRule="auto"/>
        <w:jc w:val="both"/>
        <w:rPr>
          <w:rFonts w:eastAsia="Times New Roman"/>
        </w:rPr>
      </w:pPr>
      <w:r w:rsidRPr="001D2AA8">
        <w:rPr>
          <w:rFonts w:eastAsia="Times New Roman"/>
        </w:rPr>
        <w:t xml:space="preserve">serving as a digital asset benchmark administrator, responsible for establishing and maintaining benchmarks or reference points used to assess the performance or value of digital </w:t>
      </w:r>
      <w:proofErr w:type="gramStart"/>
      <w:r w:rsidRPr="001D2AA8">
        <w:rPr>
          <w:rFonts w:eastAsia="Times New Roman"/>
        </w:rPr>
        <w:t>asset</w:t>
      </w:r>
      <w:proofErr w:type="gramEnd"/>
      <w:r w:rsidRPr="001D2AA8">
        <w:rPr>
          <w:rFonts w:eastAsia="Times New Roman"/>
        </w:rPr>
        <w:t>.</w:t>
      </w:r>
    </w:p>
    <w:p w14:paraId="6E902806" w14:textId="77777777" w:rsidR="001D2AA8" w:rsidRPr="001D2AA8" w:rsidRDefault="001D2AA8" w:rsidP="008F2ED9">
      <w:pPr>
        <w:pStyle w:val="ListParagraph"/>
        <w:spacing w:after="0" w:line="240" w:lineRule="auto"/>
        <w:ind w:left="360"/>
        <w:jc w:val="both"/>
        <w:rPr>
          <w:rFonts w:eastAsia="Times New Roman"/>
        </w:rPr>
      </w:pPr>
    </w:p>
    <w:p w14:paraId="2B5C7221" w14:textId="615C6F30" w:rsidR="001D2AA8" w:rsidRDefault="001D2AA8" w:rsidP="008F2ED9">
      <w:pPr>
        <w:pStyle w:val="ListParagraph"/>
        <w:spacing w:after="0" w:line="240" w:lineRule="auto"/>
        <w:ind w:left="360"/>
        <w:jc w:val="both"/>
        <w:rPr>
          <w:rFonts w:eastAsia="Times New Roman"/>
        </w:rPr>
      </w:pPr>
      <w:r w:rsidRPr="001D2AA8">
        <w:rPr>
          <w:rFonts w:eastAsia="Times New Roman"/>
        </w:rPr>
        <w:t xml:space="preserve">A DAIP in relation to a digital asset </w:t>
      </w:r>
      <w:proofErr w:type="gramStart"/>
      <w:r w:rsidRPr="001D2AA8">
        <w:rPr>
          <w:rFonts w:eastAsia="Times New Roman"/>
        </w:rPr>
        <w:t>issuance,</w:t>
      </w:r>
      <w:proofErr w:type="gramEnd"/>
      <w:r w:rsidRPr="001D2AA8">
        <w:rPr>
          <w:rFonts w:eastAsia="Times New Roman"/>
        </w:rPr>
        <w:t xml:space="preserve"> includes a website or an electronic database or other software platform for the purpose of selling digital assets or providing information to the public with regards to a digital asset issuance or on boarding, processing or otherwise soliciting digital asset acquirers</w:t>
      </w:r>
      <w:r w:rsidR="00F05DDB">
        <w:rPr>
          <w:rFonts w:eastAsia="Times New Roman"/>
        </w:rPr>
        <w:t>.</w:t>
      </w:r>
    </w:p>
    <w:p w14:paraId="6D760538" w14:textId="77777777" w:rsidR="00F05DDB" w:rsidRDefault="00F05DDB" w:rsidP="008F2ED9">
      <w:pPr>
        <w:pStyle w:val="ListParagraph"/>
        <w:spacing w:after="0" w:line="240" w:lineRule="auto"/>
        <w:ind w:left="360"/>
        <w:jc w:val="both"/>
        <w:rPr>
          <w:rFonts w:eastAsia="Times New Roman"/>
        </w:rPr>
      </w:pPr>
    </w:p>
    <w:p w14:paraId="0F4755DA" w14:textId="2370E167" w:rsidR="00F05DDB" w:rsidRPr="00F05DDB" w:rsidRDefault="00F05DDB" w:rsidP="00A84B00">
      <w:pPr>
        <w:pStyle w:val="Heading2"/>
      </w:pPr>
      <w:bookmarkStart w:id="4" w:name="_Toc195266524"/>
      <w:r w:rsidRPr="00F05DDB">
        <w:t>Who are the relevant regulatory authorities in relation to digital assets in Bermuda?</w:t>
      </w:r>
      <w:bookmarkEnd w:id="4"/>
    </w:p>
    <w:p w14:paraId="3EB550FB" w14:textId="77777777" w:rsidR="00F05DDB" w:rsidRPr="00F05DDB" w:rsidRDefault="00F05DDB" w:rsidP="008F2ED9">
      <w:pPr>
        <w:pStyle w:val="ListParagraph"/>
        <w:spacing w:after="0" w:line="240" w:lineRule="auto"/>
        <w:ind w:left="360"/>
        <w:jc w:val="both"/>
        <w:rPr>
          <w:rFonts w:eastAsia="Times New Roman"/>
          <w:lang w:val="en-SG"/>
        </w:rPr>
      </w:pPr>
    </w:p>
    <w:p w14:paraId="2E1638CD" w14:textId="3E00D34C" w:rsidR="00F05DDB" w:rsidRDefault="00F05DDB" w:rsidP="008F2ED9">
      <w:pPr>
        <w:pStyle w:val="ListParagraph"/>
        <w:spacing w:after="0" w:line="240" w:lineRule="auto"/>
        <w:ind w:left="360"/>
        <w:jc w:val="both"/>
        <w:rPr>
          <w:rFonts w:eastAsia="Times New Roman"/>
          <w:lang w:val="en-SG"/>
        </w:rPr>
      </w:pPr>
      <w:r w:rsidRPr="00F05DDB">
        <w:rPr>
          <w:rFonts w:eastAsia="Times New Roman"/>
          <w:lang w:val="en-SG"/>
        </w:rPr>
        <w:t>The Bermuda Monetary authority (</w:t>
      </w:r>
      <w:hyperlink r:id="rId14" w:history="1">
        <w:r w:rsidRPr="00F05DDB">
          <w:rPr>
            <w:rStyle w:val="Hyperlink"/>
            <w:rFonts w:eastAsia="Times New Roman"/>
            <w:b/>
            <w:color w:val="FF6E00"/>
            <w:u w:val="none"/>
            <w:lang w:val="en-SG"/>
          </w:rPr>
          <w:t>BMA</w:t>
        </w:r>
      </w:hyperlink>
      <w:r w:rsidRPr="00F05DDB">
        <w:rPr>
          <w:rFonts w:eastAsia="Times New Roman"/>
          <w:lang w:val="en-SG"/>
        </w:rPr>
        <w:t>)</w:t>
      </w:r>
      <w:r>
        <w:rPr>
          <w:rFonts w:eastAsia="Times New Roman"/>
          <w:lang w:val="en-SG"/>
        </w:rPr>
        <w:t xml:space="preserve"> </w:t>
      </w:r>
      <w:r w:rsidRPr="00F05DDB">
        <w:rPr>
          <w:rFonts w:eastAsia="Times New Roman"/>
          <w:lang w:val="en-SG"/>
        </w:rPr>
        <w:t>oversees the supervision and regulation of entities involved in DAB activities and Digital Asset Issuance activities.</w:t>
      </w:r>
    </w:p>
    <w:p w14:paraId="01C44792" w14:textId="77777777" w:rsidR="00F05DDB" w:rsidRPr="00F05DDB" w:rsidRDefault="00F05DDB" w:rsidP="008F2ED9">
      <w:pPr>
        <w:pStyle w:val="ListParagraph"/>
        <w:spacing w:after="0" w:line="240" w:lineRule="auto"/>
        <w:ind w:left="360"/>
        <w:jc w:val="both"/>
        <w:rPr>
          <w:rFonts w:eastAsia="Times New Roman"/>
          <w:lang w:val="en-SG"/>
        </w:rPr>
      </w:pPr>
    </w:p>
    <w:p w14:paraId="258DD45C" w14:textId="11F29CAA" w:rsidR="00F05DDB" w:rsidRPr="00F05DDB" w:rsidRDefault="00F05DDB" w:rsidP="00A84B00">
      <w:pPr>
        <w:pStyle w:val="Heading2"/>
      </w:pPr>
      <w:bookmarkStart w:id="5" w:name="_Toc195266525"/>
      <w:r w:rsidRPr="00F05DDB">
        <w:t>What are the penalties for breaches of digital asset laws and regulations in Bermuda?</w:t>
      </w:r>
      <w:bookmarkEnd w:id="5"/>
    </w:p>
    <w:p w14:paraId="4D1896A0" w14:textId="77777777" w:rsidR="00F05DDB" w:rsidRPr="00F05DDB" w:rsidRDefault="00F05DDB" w:rsidP="008F2ED9">
      <w:pPr>
        <w:pStyle w:val="ListParagraph"/>
        <w:spacing w:after="0" w:line="240" w:lineRule="auto"/>
        <w:ind w:left="360"/>
        <w:jc w:val="both"/>
        <w:rPr>
          <w:rFonts w:eastAsia="Times New Roman"/>
          <w:u w:val="single"/>
          <w:lang w:val="en-SG"/>
        </w:rPr>
      </w:pPr>
    </w:p>
    <w:p w14:paraId="435763B9" w14:textId="77777777" w:rsidR="00F05DDB" w:rsidRPr="00F05DDB" w:rsidRDefault="00F05DDB" w:rsidP="008F2ED9">
      <w:pPr>
        <w:pStyle w:val="ListParagraph"/>
        <w:spacing w:after="0" w:line="240" w:lineRule="auto"/>
        <w:ind w:left="360"/>
        <w:jc w:val="both"/>
        <w:rPr>
          <w:rFonts w:eastAsia="Times New Roman"/>
          <w:lang w:val="en-SG"/>
        </w:rPr>
      </w:pPr>
      <w:r w:rsidRPr="00F05DDB">
        <w:rPr>
          <w:rFonts w:eastAsia="Times New Roman"/>
        </w:rPr>
        <w:t xml:space="preserve">The BMA regulates financial institutions in Bermuda and has the authority to impose penalties and other sanctions. Entities operating in the digital asset space are subject to stringent regulations overseen by the BMA, with penalties in place for non-compliance. These regulations cover various aspects, including licensing requirements, client asset protection, and anti-money laundering </w:t>
      </w:r>
      <w:r w:rsidRPr="00F05DDB">
        <w:rPr>
          <w:rFonts w:eastAsia="Times New Roman"/>
        </w:rPr>
        <w:lastRenderedPageBreak/>
        <w:t xml:space="preserve">measures. Businesses operating in digital asset activities without the required license in Bermuda face penalties of up to US$250,000 in fines and/or up to five years imprisonment. Non-compliance penalties under the DABA can reach a maximum of $10,000,000 depending upon the severity of the offense determining the </w:t>
      </w:r>
      <w:proofErr w:type="gramStart"/>
      <w:r w:rsidRPr="00F05DDB">
        <w:rPr>
          <w:rFonts w:eastAsia="Times New Roman"/>
        </w:rPr>
        <w:t>penalty extent</w:t>
      </w:r>
      <w:proofErr w:type="gramEnd"/>
      <w:r w:rsidRPr="00F05DDB">
        <w:rPr>
          <w:rFonts w:eastAsia="Times New Roman"/>
        </w:rPr>
        <w:t>. The BMA may direct licensed businesses to take actions for client protection if they breach any provisions of the Act, with non-compliance punishable by fines of up to US$2 million. Furthermore, the BMA conducts investigations into licensed businesses to ensure compliance with the DABA and assesses ownership and control within these entities. Entities can appeal against penalties or request waivers by submitting appeals to the BMA.</w:t>
      </w:r>
    </w:p>
    <w:p w14:paraId="6A4B6DEF" w14:textId="77777777" w:rsidR="00F05DDB" w:rsidRDefault="00F05DDB" w:rsidP="008F2ED9">
      <w:pPr>
        <w:pStyle w:val="ListParagraph"/>
        <w:spacing w:after="0" w:line="240" w:lineRule="auto"/>
        <w:ind w:left="360"/>
        <w:jc w:val="both"/>
        <w:rPr>
          <w:rFonts w:eastAsia="Times New Roman"/>
        </w:rPr>
      </w:pPr>
    </w:p>
    <w:p w14:paraId="2D67E915" w14:textId="0C2A1641" w:rsidR="008F2ED9" w:rsidRPr="008F2ED9" w:rsidRDefault="008F2ED9" w:rsidP="00A84B00">
      <w:pPr>
        <w:pStyle w:val="Heading1"/>
      </w:pPr>
      <w:bookmarkStart w:id="6" w:name="_Toc195266526"/>
      <w:r w:rsidRPr="008F2ED9">
        <w:t>Regulation of digital assets and offerings of digital assets in Bermuda</w:t>
      </w:r>
      <w:bookmarkEnd w:id="6"/>
    </w:p>
    <w:p w14:paraId="066592CA" w14:textId="77777777" w:rsidR="008F2ED9" w:rsidRPr="008F2ED9" w:rsidRDefault="008F2ED9" w:rsidP="008F2ED9">
      <w:pPr>
        <w:pStyle w:val="ListParagraph"/>
        <w:spacing w:after="0" w:line="240" w:lineRule="auto"/>
        <w:ind w:left="360"/>
        <w:jc w:val="both"/>
        <w:rPr>
          <w:rFonts w:eastAsia="Times New Roman"/>
          <w:u w:val="single"/>
          <w:lang w:val="en-SG"/>
        </w:rPr>
      </w:pPr>
    </w:p>
    <w:p w14:paraId="01BCFFCA" w14:textId="45A476CE" w:rsidR="008F2ED9" w:rsidRPr="008F2ED9" w:rsidRDefault="008F2ED9" w:rsidP="00A84B00">
      <w:pPr>
        <w:pStyle w:val="Heading2"/>
      </w:pPr>
      <w:bookmarkStart w:id="7" w:name="_Toc195266527"/>
      <w:r w:rsidRPr="008F2ED9">
        <w:t>Are digital assets classified as ‘</w:t>
      </w:r>
      <w:proofErr w:type="gramStart"/>
      <w:r w:rsidRPr="008F2ED9">
        <w:t>investments’</w:t>
      </w:r>
      <w:proofErr w:type="gramEnd"/>
      <w:r w:rsidRPr="008F2ED9">
        <w:t xml:space="preserve"> or other regulated financial instruments in Bermuda?</w:t>
      </w:r>
      <w:bookmarkEnd w:id="7"/>
    </w:p>
    <w:p w14:paraId="4AADA8E5" w14:textId="77777777" w:rsidR="008F2ED9" w:rsidRPr="008F2ED9" w:rsidRDefault="008F2ED9" w:rsidP="008F2ED9">
      <w:pPr>
        <w:pStyle w:val="ListParagraph"/>
        <w:spacing w:after="0" w:line="240" w:lineRule="auto"/>
        <w:ind w:left="360"/>
        <w:jc w:val="both"/>
        <w:rPr>
          <w:rFonts w:eastAsia="Times New Roman"/>
          <w:lang w:val="en-SG"/>
        </w:rPr>
      </w:pPr>
    </w:p>
    <w:p w14:paraId="03354219" w14:textId="77777777" w:rsidR="008F2ED9" w:rsidRDefault="008F2ED9" w:rsidP="008F2ED9">
      <w:pPr>
        <w:pStyle w:val="ListParagraph"/>
        <w:spacing w:after="0" w:line="240" w:lineRule="auto"/>
        <w:ind w:left="360"/>
        <w:jc w:val="both"/>
        <w:rPr>
          <w:rFonts w:eastAsia="Times New Roman"/>
          <w:lang w:val="en-SG"/>
        </w:rPr>
      </w:pPr>
      <w:r w:rsidRPr="008F2ED9">
        <w:rPr>
          <w:rFonts w:eastAsia="Times New Roman"/>
          <w:lang w:val="en-SG"/>
        </w:rPr>
        <w:t xml:space="preserve">Any digital asset which is intended to represent assets such as debt or equity in the promoter or is otherwise intended to represent any assets or rights associated with such assets are incorporated in the definition of digital asset. </w:t>
      </w:r>
    </w:p>
    <w:p w14:paraId="015C8ED3" w14:textId="77777777" w:rsidR="008F2ED9" w:rsidRPr="008F2ED9" w:rsidRDefault="008F2ED9" w:rsidP="008F2ED9">
      <w:pPr>
        <w:pStyle w:val="ListParagraph"/>
        <w:spacing w:after="0" w:line="240" w:lineRule="auto"/>
        <w:ind w:left="360"/>
        <w:jc w:val="both"/>
        <w:rPr>
          <w:rFonts w:eastAsia="Times New Roman"/>
          <w:lang w:val="en-SG"/>
        </w:rPr>
      </w:pPr>
    </w:p>
    <w:p w14:paraId="2D356897" w14:textId="7FC4E3B6" w:rsidR="008F2ED9" w:rsidRDefault="008F2ED9" w:rsidP="008F2ED9">
      <w:pPr>
        <w:pStyle w:val="ListParagraph"/>
        <w:spacing w:after="0" w:line="240" w:lineRule="auto"/>
        <w:ind w:left="360"/>
        <w:jc w:val="both"/>
        <w:rPr>
          <w:rFonts w:eastAsia="Times New Roman"/>
          <w:lang w:val="en-SG"/>
        </w:rPr>
      </w:pPr>
      <w:r w:rsidRPr="008F2ED9">
        <w:rPr>
          <w:rFonts w:eastAsia="Times New Roman"/>
        </w:rPr>
        <w:t>However, the regulatory framework for digital assets is characterized by a principle of proportionality in evaluating different types of digital assets within the digital asset issuance or business activities. Notably, there are no specific laws, regulations, or restrictions governing the participation of individuals or entities resident or situated in Bermuda in the purchase, holding, or sale of digital assets, unless these assets represent a security in a Bermuda company. In such cases, the Exchange Control Act (</w:t>
      </w:r>
      <w:hyperlink r:id="rId15" w:history="1">
        <w:r w:rsidRPr="004766E2">
          <w:rPr>
            <w:rStyle w:val="Hyperlink"/>
            <w:rFonts w:eastAsia="Times New Roman"/>
            <w:b/>
            <w:color w:val="FF6E00"/>
            <w:u w:val="none"/>
          </w:rPr>
          <w:t>ECA</w:t>
        </w:r>
      </w:hyperlink>
      <w:r w:rsidRPr="008F2ED9">
        <w:rPr>
          <w:rFonts w:eastAsia="Times New Roman"/>
        </w:rPr>
        <w:t>) and related regulations may apply to regulate these transactions.</w:t>
      </w:r>
      <w:r w:rsidRPr="008F2ED9">
        <w:rPr>
          <w:rFonts w:eastAsia="Times New Roman"/>
          <w:lang w:val="en-SG"/>
        </w:rPr>
        <w:t xml:space="preserve"> </w:t>
      </w:r>
    </w:p>
    <w:p w14:paraId="677FC429" w14:textId="77777777" w:rsidR="008F2ED9" w:rsidRPr="008F2ED9" w:rsidRDefault="008F2ED9" w:rsidP="008F2ED9">
      <w:pPr>
        <w:pStyle w:val="ListParagraph"/>
        <w:spacing w:after="0" w:line="240" w:lineRule="auto"/>
        <w:ind w:left="360"/>
        <w:jc w:val="both"/>
        <w:rPr>
          <w:rFonts w:eastAsia="Times New Roman"/>
          <w:lang w:val="en-SG"/>
        </w:rPr>
      </w:pPr>
    </w:p>
    <w:p w14:paraId="74FA227A" w14:textId="77777777" w:rsidR="008F2ED9" w:rsidRPr="008F2ED9" w:rsidRDefault="008F2ED9" w:rsidP="008F2ED9">
      <w:pPr>
        <w:pStyle w:val="ListParagraph"/>
        <w:spacing w:after="0" w:line="240" w:lineRule="auto"/>
        <w:ind w:left="360"/>
        <w:jc w:val="both"/>
        <w:rPr>
          <w:rFonts w:eastAsia="Times New Roman"/>
          <w:lang w:val="en-SG"/>
        </w:rPr>
      </w:pPr>
      <w:r w:rsidRPr="008F2ED9">
        <w:rPr>
          <w:rFonts w:eastAsia="Times New Roman"/>
          <w:lang w:val="en-SG"/>
        </w:rPr>
        <w:t>If a DAB is issuing securities, they need prior approval from BMA and put additional policies in place to get the approval of BMA as per the requirements for a business issuing securities by the BMA.</w:t>
      </w:r>
    </w:p>
    <w:p w14:paraId="778AF004" w14:textId="77777777" w:rsidR="008F2ED9" w:rsidRPr="008F2ED9" w:rsidRDefault="008F2ED9" w:rsidP="008F2ED9">
      <w:pPr>
        <w:spacing w:after="0" w:line="240" w:lineRule="auto"/>
        <w:jc w:val="both"/>
        <w:rPr>
          <w:rFonts w:eastAsia="Times New Roman"/>
          <w:vanish/>
        </w:rPr>
      </w:pPr>
      <w:r w:rsidRPr="008F2ED9">
        <w:rPr>
          <w:rFonts w:eastAsia="Times New Roman"/>
          <w:vanish/>
        </w:rPr>
        <w:t>Top of Form</w:t>
      </w:r>
    </w:p>
    <w:p w14:paraId="2826BE31" w14:textId="77777777" w:rsidR="008F2ED9" w:rsidRPr="008F2ED9" w:rsidRDefault="008F2ED9" w:rsidP="008F2ED9">
      <w:pPr>
        <w:pStyle w:val="ListParagraph"/>
        <w:spacing w:after="0" w:line="240" w:lineRule="auto"/>
        <w:ind w:left="360"/>
        <w:jc w:val="both"/>
        <w:rPr>
          <w:rFonts w:eastAsia="Times New Roman"/>
          <w:lang w:val="en-SG"/>
        </w:rPr>
      </w:pPr>
    </w:p>
    <w:p w14:paraId="715B37A3" w14:textId="4025FB65" w:rsidR="008F2ED9" w:rsidRPr="008F2ED9" w:rsidRDefault="008F2ED9" w:rsidP="00A84B00">
      <w:pPr>
        <w:pStyle w:val="Heading2"/>
      </w:pPr>
      <w:bookmarkStart w:id="8" w:name="_Toc195266528"/>
      <w:r w:rsidRPr="008F2ED9">
        <w:t>Are stablecoins and NFTs regulated in</w:t>
      </w:r>
      <w:r>
        <w:t xml:space="preserve"> </w:t>
      </w:r>
      <w:r w:rsidRPr="008F2ED9">
        <w:t>Bermuda?</w:t>
      </w:r>
      <w:bookmarkEnd w:id="8"/>
    </w:p>
    <w:p w14:paraId="53726040" w14:textId="77777777" w:rsidR="008F2ED9" w:rsidRPr="008F2ED9" w:rsidRDefault="008F2ED9" w:rsidP="008F2ED9">
      <w:pPr>
        <w:pStyle w:val="ListParagraph"/>
        <w:spacing w:after="0" w:line="240" w:lineRule="auto"/>
        <w:ind w:left="360"/>
        <w:jc w:val="both"/>
        <w:rPr>
          <w:rFonts w:eastAsia="Times New Roman"/>
          <w:u w:val="single"/>
          <w:lang w:val="en-SG"/>
        </w:rPr>
      </w:pPr>
    </w:p>
    <w:p w14:paraId="65E350CA" w14:textId="34681656" w:rsidR="008F2ED9" w:rsidRDefault="008F2ED9" w:rsidP="008F2ED9">
      <w:pPr>
        <w:pStyle w:val="ListParagraph"/>
        <w:spacing w:after="0" w:line="240" w:lineRule="auto"/>
        <w:ind w:left="360"/>
        <w:jc w:val="both"/>
        <w:rPr>
          <w:rFonts w:eastAsia="Times New Roman"/>
          <w:lang w:val="en-SG"/>
        </w:rPr>
      </w:pPr>
      <w:r w:rsidRPr="008F2ED9">
        <w:rPr>
          <w:rFonts w:eastAsia="Times New Roman"/>
          <w:lang w:val="en-SG"/>
        </w:rPr>
        <w:t xml:space="preserve">Stabecoins generally refer to those digital assets which are tethered 1:1 to international currency like US dollar or some other asset which makes stable compared to other digital assets like utility tokens. In Bermuda, stablecoins are regulated and are covered under the definition of digital assets. In May 2024, the BMA issued a </w:t>
      </w:r>
      <w:hyperlink r:id="rId16" w:history="1">
        <w:r w:rsidRPr="008F2ED9">
          <w:rPr>
            <w:rStyle w:val="Hyperlink"/>
            <w:rFonts w:eastAsia="Times New Roman"/>
            <w:b/>
            <w:color w:val="FF6E00"/>
            <w:u w:val="none"/>
            <w:lang w:val="en-SG"/>
          </w:rPr>
          <w:t>Guidance note</w:t>
        </w:r>
      </w:hyperlink>
      <w:r w:rsidRPr="008F2ED9">
        <w:rPr>
          <w:rFonts w:eastAsia="Times New Roman"/>
          <w:lang w:val="en-SG"/>
        </w:rPr>
        <w:t xml:space="preserve"> to provide clarity for the digital assets industry on the standards the Authority expects</w:t>
      </w:r>
      <w:r w:rsidR="00AB4C6D">
        <w:rPr>
          <w:rFonts w:eastAsia="Times New Roman"/>
          <w:lang w:val="en-SG"/>
        </w:rPr>
        <w:t xml:space="preserve"> </w:t>
      </w:r>
      <w:r w:rsidRPr="008F2ED9">
        <w:rPr>
          <w:rFonts w:eastAsia="Times New Roman"/>
          <w:lang w:val="en-SG"/>
        </w:rPr>
        <w:t>when considering whether persons Licensed under the DABA and carrying on business as Single Currency Pegged Stablecoins Issuers (</w:t>
      </w:r>
      <w:r w:rsidRPr="008F2ED9">
        <w:rPr>
          <w:rFonts w:eastAsia="Times New Roman"/>
          <w:b/>
          <w:lang w:val="en-SG"/>
        </w:rPr>
        <w:t>SCPSIs</w:t>
      </w:r>
      <w:r w:rsidRPr="008F2ED9">
        <w:rPr>
          <w:rFonts w:eastAsia="Times New Roman"/>
          <w:lang w:val="en-SG"/>
        </w:rPr>
        <w:t>) are conductiong their business in prudent manner.</w:t>
      </w:r>
    </w:p>
    <w:p w14:paraId="574C5140" w14:textId="77777777" w:rsidR="009648F0" w:rsidRPr="008F2ED9" w:rsidRDefault="009648F0" w:rsidP="008F2ED9">
      <w:pPr>
        <w:pStyle w:val="ListParagraph"/>
        <w:spacing w:after="0" w:line="240" w:lineRule="auto"/>
        <w:ind w:left="360"/>
        <w:jc w:val="both"/>
        <w:rPr>
          <w:rFonts w:eastAsia="Times New Roman"/>
          <w:lang w:val="en-SG"/>
        </w:rPr>
      </w:pPr>
    </w:p>
    <w:p w14:paraId="5C9F318B" w14:textId="77777777" w:rsidR="008F2ED9" w:rsidRPr="008F2ED9" w:rsidRDefault="008F2ED9" w:rsidP="008F2ED9">
      <w:pPr>
        <w:pStyle w:val="ListParagraph"/>
        <w:spacing w:after="0" w:line="240" w:lineRule="auto"/>
        <w:ind w:left="360"/>
        <w:jc w:val="both"/>
        <w:rPr>
          <w:rFonts w:eastAsia="Times New Roman"/>
          <w:lang w:val="en-SG"/>
        </w:rPr>
      </w:pPr>
      <w:r w:rsidRPr="008F2ED9">
        <w:rPr>
          <w:rFonts w:eastAsia="Times New Roman"/>
          <w:lang w:val="en-SG"/>
        </w:rPr>
        <w:t xml:space="preserve">NFTs exist in binary format and comes with the right to use it and includes a digital representation of value and therefore possesses the characteristics of digital assets as defined under DABA. NFTs are regulated in </w:t>
      </w:r>
      <w:proofErr w:type="gramStart"/>
      <w:r w:rsidRPr="008F2ED9">
        <w:rPr>
          <w:rFonts w:eastAsia="Times New Roman"/>
          <w:lang w:val="en-SG"/>
        </w:rPr>
        <w:t>the Bermuda</w:t>
      </w:r>
      <w:proofErr w:type="gramEnd"/>
      <w:r w:rsidRPr="008F2ED9">
        <w:rPr>
          <w:rFonts w:eastAsia="Times New Roman"/>
          <w:lang w:val="en-SG"/>
        </w:rPr>
        <w:t>.</w:t>
      </w:r>
    </w:p>
    <w:p w14:paraId="623C8B5E" w14:textId="77777777" w:rsidR="008F2ED9" w:rsidRPr="008F2ED9" w:rsidRDefault="008F2ED9" w:rsidP="008F2ED9">
      <w:pPr>
        <w:pStyle w:val="ListParagraph"/>
        <w:spacing w:after="0" w:line="240" w:lineRule="auto"/>
        <w:ind w:left="360"/>
        <w:jc w:val="both"/>
        <w:rPr>
          <w:rFonts w:eastAsia="Times New Roman"/>
        </w:rPr>
      </w:pPr>
    </w:p>
    <w:p w14:paraId="47BB883D" w14:textId="77777777" w:rsidR="008F2ED9" w:rsidRPr="008F2ED9" w:rsidRDefault="008F2ED9" w:rsidP="00A84B00">
      <w:pPr>
        <w:pStyle w:val="Heading2"/>
      </w:pPr>
      <w:bookmarkStart w:id="9" w:name="_Toc195266529"/>
      <w:r w:rsidRPr="008F2ED9">
        <w:t>Are decentralised finance (DeFi) activities (e.g. lending digital assets) regulated in Bermuda?</w:t>
      </w:r>
      <w:bookmarkEnd w:id="9"/>
    </w:p>
    <w:p w14:paraId="00666601" w14:textId="77777777" w:rsidR="008F2ED9" w:rsidRPr="008F2ED9" w:rsidRDefault="008F2ED9" w:rsidP="008F2ED9">
      <w:pPr>
        <w:pStyle w:val="ListParagraph"/>
        <w:spacing w:after="0" w:line="240" w:lineRule="auto"/>
        <w:ind w:left="360"/>
        <w:jc w:val="both"/>
        <w:rPr>
          <w:rFonts w:eastAsia="Times New Roman"/>
          <w:lang w:val="en-SG"/>
        </w:rPr>
      </w:pPr>
    </w:p>
    <w:p w14:paraId="7363DFAB" w14:textId="77777777" w:rsidR="008F2ED9" w:rsidRPr="008F2ED9" w:rsidRDefault="008F2ED9" w:rsidP="008F2ED9">
      <w:pPr>
        <w:pStyle w:val="ListParagraph"/>
        <w:spacing w:after="0" w:line="240" w:lineRule="auto"/>
        <w:ind w:left="360"/>
        <w:jc w:val="both"/>
        <w:rPr>
          <w:rFonts w:eastAsia="Times New Roman"/>
          <w:lang w:val="en-SG"/>
        </w:rPr>
      </w:pPr>
      <w:r w:rsidRPr="008F2ED9">
        <w:rPr>
          <w:rFonts w:eastAsia="Times New Roman"/>
        </w:rPr>
        <w:t>Decentralized finance (</w:t>
      </w:r>
      <w:r w:rsidRPr="009B6260">
        <w:rPr>
          <w:rFonts w:eastAsia="Times New Roman"/>
          <w:b/>
          <w:bCs/>
        </w:rPr>
        <w:t>DeFi</w:t>
      </w:r>
      <w:r w:rsidRPr="008F2ED9">
        <w:rPr>
          <w:rFonts w:eastAsia="Times New Roman"/>
        </w:rPr>
        <w:t xml:space="preserve">) applications themselves are not DABs, but individuals or entities involved in creating, owning, operating, or maintaining control over DeFi arrangements may fall under the FATF definition of a digital asset service vendor if they provide or actively facilitate digital asset services. The provision of lending digital assets would be covered by the laws and </w:t>
      </w:r>
      <w:proofErr w:type="gramStart"/>
      <w:r w:rsidRPr="008F2ED9">
        <w:rPr>
          <w:rFonts w:eastAsia="Times New Roman"/>
        </w:rPr>
        <w:t>regulation</w:t>
      </w:r>
      <w:proofErr w:type="gramEnd"/>
      <w:r w:rsidRPr="008F2ED9">
        <w:rPr>
          <w:rFonts w:eastAsia="Times New Roman"/>
        </w:rPr>
        <w:t xml:space="preserve"> of Bermuda.</w:t>
      </w:r>
    </w:p>
    <w:p w14:paraId="5988A2E0" w14:textId="77777777" w:rsidR="008F2ED9" w:rsidRPr="008F2ED9" w:rsidRDefault="008F2ED9" w:rsidP="008F2ED9">
      <w:pPr>
        <w:pStyle w:val="ListParagraph"/>
        <w:spacing w:after="0" w:line="240" w:lineRule="auto"/>
        <w:ind w:left="360"/>
        <w:jc w:val="both"/>
        <w:rPr>
          <w:rFonts w:eastAsia="Times New Roman"/>
          <w:lang w:val="en-SG"/>
        </w:rPr>
      </w:pPr>
    </w:p>
    <w:p w14:paraId="69DD480F" w14:textId="77777777" w:rsidR="008F2ED9" w:rsidRPr="008F2ED9" w:rsidRDefault="008F2ED9" w:rsidP="008F2ED9">
      <w:pPr>
        <w:pStyle w:val="ListParagraph"/>
        <w:spacing w:after="0" w:line="240" w:lineRule="auto"/>
        <w:ind w:left="360"/>
        <w:jc w:val="both"/>
        <w:rPr>
          <w:rFonts w:eastAsia="Times New Roman"/>
          <w:lang w:val="en-SG"/>
        </w:rPr>
      </w:pPr>
      <w:r w:rsidRPr="008F2ED9">
        <w:rPr>
          <w:rFonts w:eastAsia="Times New Roman"/>
        </w:rPr>
        <w:lastRenderedPageBreak/>
        <w:t>The determination of whether an activity falls under the regulations should be made on a case-by-case basis, emphasizing the practical implications and functions of the business activity.</w:t>
      </w:r>
    </w:p>
    <w:p w14:paraId="69225BBC" w14:textId="77777777" w:rsidR="008F2ED9" w:rsidRPr="008F2ED9" w:rsidRDefault="008F2ED9" w:rsidP="008F2ED9">
      <w:pPr>
        <w:pStyle w:val="ListParagraph"/>
        <w:spacing w:after="0" w:line="240" w:lineRule="auto"/>
        <w:ind w:left="360"/>
        <w:jc w:val="both"/>
        <w:rPr>
          <w:rFonts w:eastAsia="Times New Roman"/>
          <w:u w:val="single"/>
          <w:lang w:val="en-SG"/>
        </w:rPr>
      </w:pPr>
    </w:p>
    <w:p w14:paraId="662637E7" w14:textId="516EA9B5" w:rsidR="008F2ED9" w:rsidRPr="008F2ED9" w:rsidRDefault="008F2ED9" w:rsidP="00A84B00">
      <w:pPr>
        <w:pStyle w:val="Heading2"/>
      </w:pPr>
      <w:bookmarkStart w:id="10" w:name="_Toc195266530"/>
      <w:r w:rsidRPr="008F2ED9">
        <w:t>Are there any restrictions on issuing or publicly offering digital assets in Bermuda?</w:t>
      </w:r>
      <w:bookmarkEnd w:id="10"/>
    </w:p>
    <w:p w14:paraId="633B7561" w14:textId="77777777" w:rsidR="008F2ED9" w:rsidRPr="008F2ED9" w:rsidRDefault="008F2ED9" w:rsidP="008F2ED9">
      <w:pPr>
        <w:pStyle w:val="ListParagraph"/>
        <w:spacing w:after="0" w:line="240" w:lineRule="auto"/>
        <w:ind w:left="360"/>
        <w:jc w:val="both"/>
        <w:rPr>
          <w:rFonts w:eastAsia="Times New Roman"/>
          <w:u w:val="single"/>
          <w:lang w:val="en-SG"/>
        </w:rPr>
      </w:pPr>
    </w:p>
    <w:p w14:paraId="7B12E99E" w14:textId="77777777" w:rsidR="008F2ED9" w:rsidRPr="008F2ED9" w:rsidRDefault="008F2ED9" w:rsidP="00434BF5">
      <w:pPr>
        <w:pStyle w:val="ListParagraph"/>
        <w:spacing w:after="0" w:line="240" w:lineRule="auto"/>
        <w:ind w:left="360"/>
        <w:jc w:val="both"/>
        <w:rPr>
          <w:rFonts w:eastAsia="Times New Roman"/>
        </w:rPr>
      </w:pPr>
      <w:r w:rsidRPr="008F2ED9">
        <w:rPr>
          <w:rFonts w:eastAsia="Times New Roman"/>
          <w:lang w:val="en-SG"/>
        </w:rPr>
        <w:t xml:space="preserve">In Bermuda, any offering of digital assets </w:t>
      </w:r>
      <w:proofErr w:type="gramStart"/>
      <w:r w:rsidRPr="008F2ED9">
        <w:rPr>
          <w:rFonts w:eastAsia="Times New Roman"/>
          <w:lang w:val="en-SG"/>
        </w:rPr>
        <w:t>are</w:t>
      </w:r>
      <w:proofErr w:type="gramEnd"/>
      <w:r w:rsidRPr="008F2ED9">
        <w:rPr>
          <w:rFonts w:eastAsia="Times New Roman"/>
          <w:lang w:val="en-SG"/>
        </w:rPr>
        <w:t xml:space="preserve"> regulated by DAIA, subject to section 11 of DAIA a person shall not conduct a digital asset issuance in or from within the Bermuda unless it is an authorised undertaking. </w:t>
      </w:r>
      <w:r w:rsidRPr="008F2ED9">
        <w:rPr>
          <w:rFonts w:eastAsia="Times New Roman"/>
        </w:rPr>
        <w:t>Every authorised undertaking conducting a digital asset issuance in Bermuda is required to appoint a local representative who meets specific criteria outlined by the regulatory authority. This representative must be appointed from the start of the offering until 120 days after its conclusion. The local representative must be approved by the BMA to act on behalf of the authorised undertaking and must maintain a physical office in Bermuda.</w:t>
      </w:r>
    </w:p>
    <w:p w14:paraId="1F995B5F" w14:textId="77777777" w:rsidR="008F2ED9" w:rsidRPr="008F2ED9" w:rsidRDefault="008F2ED9" w:rsidP="00434BF5">
      <w:pPr>
        <w:pStyle w:val="ListParagraph"/>
        <w:spacing w:after="0" w:line="240" w:lineRule="auto"/>
        <w:ind w:left="360"/>
        <w:jc w:val="both"/>
        <w:rPr>
          <w:rFonts w:eastAsia="Times New Roman"/>
          <w:lang w:val="en-SG"/>
        </w:rPr>
      </w:pPr>
    </w:p>
    <w:p w14:paraId="5953007C" w14:textId="77777777" w:rsidR="008F2ED9" w:rsidRPr="00434BF5" w:rsidRDefault="008F2ED9" w:rsidP="00434BF5">
      <w:pPr>
        <w:pStyle w:val="ListParagraph"/>
        <w:spacing w:after="0" w:line="240" w:lineRule="auto"/>
        <w:ind w:left="360"/>
        <w:jc w:val="both"/>
        <w:rPr>
          <w:rFonts w:eastAsia="Times New Roman"/>
        </w:rPr>
      </w:pPr>
      <w:r w:rsidRPr="008F2ED9">
        <w:rPr>
          <w:rFonts w:eastAsia="Times New Roman"/>
        </w:rPr>
        <w:t>An undertaking cannot offer digital assets to the public through a digital asset issuance without meeting certain requirements, including:</w:t>
      </w:r>
    </w:p>
    <w:p w14:paraId="44B73F94" w14:textId="77777777" w:rsidR="00AC4480" w:rsidRPr="008F2ED9" w:rsidRDefault="00AC4480" w:rsidP="00434BF5">
      <w:pPr>
        <w:pStyle w:val="ListParagraph"/>
        <w:spacing w:after="0" w:line="240" w:lineRule="auto"/>
        <w:ind w:left="360"/>
        <w:jc w:val="both"/>
        <w:rPr>
          <w:rFonts w:eastAsia="Times New Roman"/>
        </w:rPr>
      </w:pPr>
    </w:p>
    <w:p w14:paraId="60467EFE" w14:textId="77777777" w:rsidR="008F2ED9" w:rsidRPr="00434BF5" w:rsidRDefault="008F2ED9" w:rsidP="00434BF5">
      <w:pPr>
        <w:pStyle w:val="ListParagraph"/>
        <w:numPr>
          <w:ilvl w:val="0"/>
          <w:numId w:val="130"/>
        </w:numPr>
        <w:spacing w:after="0" w:line="240" w:lineRule="auto"/>
        <w:jc w:val="both"/>
        <w:rPr>
          <w:rFonts w:eastAsia="Times New Roman"/>
        </w:rPr>
      </w:pPr>
      <w:r w:rsidRPr="008F2ED9">
        <w:rPr>
          <w:rFonts w:eastAsia="Times New Roman"/>
        </w:rPr>
        <w:t>Publishing an issuance document in electronic form before the offer.</w:t>
      </w:r>
    </w:p>
    <w:p w14:paraId="6D31633C" w14:textId="77777777" w:rsidR="00ED59FF" w:rsidRPr="008F2ED9" w:rsidRDefault="00ED59FF" w:rsidP="00434BF5">
      <w:pPr>
        <w:pStyle w:val="ListParagraph"/>
        <w:spacing w:after="0" w:line="240" w:lineRule="auto"/>
        <w:ind w:left="1080"/>
        <w:jc w:val="both"/>
        <w:rPr>
          <w:rFonts w:eastAsia="Times New Roman"/>
        </w:rPr>
      </w:pPr>
    </w:p>
    <w:p w14:paraId="0B82D056" w14:textId="77777777" w:rsidR="008F2ED9" w:rsidRPr="008F2ED9" w:rsidRDefault="008F2ED9" w:rsidP="00434BF5">
      <w:pPr>
        <w:pStyle w:val="ListParagraph"/>
        <w:numPr>
          <w:ilvl w:val="0"/>
          <w:numId w:val="130"/>
        </w:numPr>
        <w:spacing w:after="0" w:line="240" w:lineRule="auto"/>
        <w:jc w:val="both"/>
        <w:rPr>
          <w:rFonts w:eastAsia="Times New Roman"/>
        </w:rPr>
      </w:pPr>
      <w:proofErr w:type="gramStart"/>
      <w:r w:rsidRPr="008F2ED9">
        <w:rPr>
          <w:rFonts w:eastAsia="Times New Roman"/>
        </w:rPr>
        <w:t>Filing</w:t>
      </w:r>
      <w:proofErr w:type="gramEnd"/>
      <w:r w:rsidRPr="008F2ED9">
        <w:rPr>
          <w:rFonts w:eastAsia="Times New Roman"/>
        </w:rPr>
        <w:t xml:space="preserve"> a copy of the issuance document with the BMA, signed by or on behalf of all directors, either before or shortly after its publication.</w:t>
      </w:r>
    </w:p>
    <w:p w14:paraId="347F2299" w14:textId="77777777" w:rsidR="008F2ED9" w:rsidRPr="008F2ED9" w:rsidRDefault="008F2ED9" w:rsidP="00434BF5">
      <w:pPr>
        <w:pStyle w:val="ListParagraph"/>
        <w:spacing w:after="0" w:line="240" w:lineRule="auto"/>
        <w:ind w:left="360"/>
        <w:jc w:val="both"/>
        <w:rPr>
          <w:rFonts w:eastAsia="Times New Roman"/>
        </w:rPr>
      </w:pPr>
    </w:p>
    <w:p w14:paraId="0C5F19A2" w14:textId="77777777" w:rsidR="008F2ED9" w:rsidRPr="00434BF5" w:rsidRDefault="008F2ED9" w:rsidP="00434BF5">
      <w:pPr>
        <w:pStyle w:val="ListParagraph"/>
        <w:spacing w:after="0" w:line="240" w:lineRule="auto"/>
        <w:ind w:left="360"/>
        <w:jc w:val="both"/>
        <w:rPr>
          <w:rFonts w:eastAsia="Times New Roman"/>
        </w:rPr>
      </w:pPr>
      <w:r w:rsidRPr="008F2ED9">
        <w:rPr>
          <w:rFonts w:eastAsia="Times New Roman"/>
        </w:rPr>
        <w:t xml:space="preserve">However, there are exceptions to the requirement of filing an issuance document with the BMA, such as if the digital assets are listed on an appointed stock exchange or an accredited digital asset exchange. Additionally, exemptions may apply if the </w:t>
      </w:r>
      <w:proofErr w:type="gramStart"/>
      <w:r w:rsidRPr="008F2ED9">
        <w:rPr>
          <w:rFonts w:eastAsia="Times New Roman"/>
        </w:rPr>
        <w:t>offering</w:t>
      </w:r>
      <w:proofErr w:type="gramEnd"/>
      <w:r w:rsidRPr="008F2ED9">
        <w:rPr>
          <w:rFonts w:eastAsia="Times New Roman"/>
        </w:rPr>
        <w:t xml:space="preserve"> is made solely to non-residents of Bermuda or if the documents have been accepted by relevant authorities or exchanges.</w:t>
      </w:r>
    </w:p>
    <w:p w14:paraId="4B491885" w14:textId="77777777" w:rsidR="000C3766" w:rsidRPr="008F2ED9" w:rsidRDefault="000C3766" w:rsidP="00434BF5">
      <w:pPr>
        <w:pStyle w:val="ListParagraph"/>
        <w:spacing w:after="0" w:line="240" w:lineRule="auto"/>
        <w:ind w:left="360"/>
        <w:jc w:val="both"/>
        <w:rPr>
          <w:rFonts w:eastAsia="Times New Roman"/>
        </w:rPr>
      </w:pPr>
    </w:p>
    <w:p w14:paraId="37670B5B" w14:textId="77777777" w:rsidR="008F2ED9" w:rsidRPr="00434BF5" w:rsidRDefault="008F2ED9" w:rsidP="00434BF5">
      <w:pPr>
        <w:pStyle w:val="ListParagraph"/>
        <w:spacing w:after="0" w:line="240" w:lineRule="auto"/>
        <w:ind w:left="360"/>
        <w:jc w:val="both"/>
        <w:rPr>
          <w:rFonts w:eastAsia="Times New Roman"/>
          <w:lang w:val="en-SG"/>
        </w:rPr>
      </w:pPr>
      <w:r w:rsidRPr="008F2ED9">
        <w:rPr>
          <w:rFonts w:eastAsia="Times New Roman"/>
          <w:lang w:val="en-SG"/>
        </w:rPr>
        <w:t xml:space="preserve">An undertaking conducting a digital asset issuance in or from within the Bermuda Offerings are broadly classified in two categories; public offering i.e. to the public at large and private offerings where maximum number of acquirers is 150 or institutional acquirers who have a reserve of $5,000,000 and above. </w:t>
      </w:r>
    </w:p>
    <w:p w14:paraId="3013FAC6" w14:textId="77777777" w:rsidR="000C3766" w:rsidRPr="008F2ED9" w:rsidRDefault="000C3766" w:rsidP="00434BF5">
      <w:pPr>
        <w:pStyle w:val="ListParagraph"/>
        <w:spacing w:after="0" w:line="240" w:lineRule="auto"/>
        <w:ind w:left="360"/>
        <w:jc w:val="both"/>
        <w:rPr>
          <w:rFonts w:eastAsia="Times New Roman"/>
          <w:lang w:val="en-SG"/>
        </w:rPr>
      </w:pPr>
    </w:p>
    <w:p w14:paraId="072B820C" w14:textId="77777777" w:rsidR="008F2ED9" w:rsidRPr="008F2ED9" w:rsidRDefault="008F2ED9" w:rsidP="00434BF5">
      <w:pPr>
        <w:pStyle w:val="ListParagraph"/>
        <w:spacing w:after="0" w:line="240" w:lineRule="auto"/>
        <w:ind w:left="360"/>
        <w:jc w:val="both"/>
        <w:rPr>
          <w:rFonts w:eastAsia="Times New Roman"/>
          <w:lang w:val="en-SG"/>
        </w:rPr>
      </w:pPr>
      <w:r w:rsidRPr="008F2ED9">
        <w:rPr>
          <w:rFonts w:eastAsia="Times New Roman"/>
          <w:lang w:val="en-SG"/>
        </w:rPr>
        <w:t>Entities seeking to publicly offer digital assets in the Bermuda are required to be authorised by the BMA under the DAIA.</w:t>
      </w:r>
    </w:p>
    <w:p w14:paraId="2B28ADA0" w14:textId="77777777" w:rsidR="008F2ED9" w:rsidRPr="008F2ED9" w:rsidRDefault="008F2ED9" w:rsidP="00434BF5">
      <w:pPr>
        <w:pStyle w:val="ListParagraph"/>
        <w:spacing w:after="0" w:line="240" w:lineRule="auto"/>
        <w:ind w:left="360"/>
        <w:jc w:val="both"/>
        <w:rPr>
          <w:rFonts w:eastAsia="Times New Roman"/>
          <w:u w:val="single"/>
          <w:lang w:val="en-SG"/>
        </w:rPr>
      </w:pPr>
    </w:p>
    <w:p w14:paraId="52998D7E" w14:textId="655BE87B" w:rsidR="008F2ED9" w:rsidRPr="008F2ED9" w:rsidRDefault="008F2ED9" w:rsidP="00A84B00">
      <w:pPr>
        <w:pStyle w:val="Heading2"/>
      </w:pPr>
      <w:bookmarkStart w:id="11" w:name="_Toc195266531"/>
      <w:r w:rsidRPr="008F2ED9">
        <w:t>Are there any exemptions to the restrictions on issuing or publicly offering of digital assets in</w:t>
      </w:r>
      <w:r w:rsidRPr="00434BF5">
        <w:t xml:space="preserve"> </w:t>
      </w:r>
      <w:r w:rsidRPr="008F2ED9">
        <w:t>Bermuda?</w:t>
      </w:r>
      <w:bookmarkEnd w:id="11"/>
    </w:p>
    <w:p w14:paraId="67D607B8" w14:textId="77777777" w:rsidR="008F2ED9" w:rsidRPr="008F2ED9" w:rsidRDefault="008F2ED9" w:rsidP="00434BF5">
      <w:pPr>
        <w:pStyle w:val="ListParagraph"/>
        <w:spacing w:after="0" w:line="240" w:lineRule="auto"/>
        <w:ind w:left="360"/>
        <w:jc w:val="both"/>
        <w:rPr>
          <w:rFonts w:eastAsia="Times New Roman"/>
          <w:u w:val="single"/>
          <w:lang w:val="en-SG"/>
        </w:rPr>
      </w:pPr>
    </w:p>
    <w:p w14:paraId="18F2FBBB" w14:textId="77777777" w:rsidR="008F2ED9" w:rsidRPr="008F2ED9" w:rsidRDefault="008F2ED9" w:rsidP="00434BF5">
      <w:pPr>
        <w:pStyle w:val="ListParagraph"/>
        <w:spacing w:after="0" w:line="240" w:lineRule="auto"/>
        <w:ind w:left="360"/>
        <w:jc w:val="both"/>
        <w:rPr>
          <w:rFonts w:eastAsia="Times New Roman"/>
        </w:rPr>
      </w:pPr>
      <w:r w:rsidRPr="008F2ED9">
        <w:rPr>
          <w:rFonts w:eastAsia="Times New Roman"/>
        </w:rPr>
        <w:t>Yes, there are exemptions available for issuers seeking to issue or publicly offer digital assets in Bermuda. These exemptions are outlined in section 16(2) of the DAIA and include provisions for filing an exemption form with the BMA before proceeding with the digital asset issuance.</w:t>
      </w:r>
    </w:p>
    <w:p w14:paraId="3CAFFF43" w14:textId="77777777" w:rsidR="008F2ED9" w:rsidRPr="00434BF5" w:rsidRDefault="008F2ED9" w:rsidP="00434BF5">
      <w:pPr>
        <w:pStyle w:val="ListParagraph"/>
        <w:spacing w:after="0" w:line="240" w:lineRule="auto"/>
        <w:ind w:left="360"/>
        <w:jc w:val="both"/>
        <w:rPr>
          <w:rFonts w:eastAsia="Times New Roman"/>
        </w:rPr>
      </w:pPr>
      <w:r w:rsidRPr="008F2ED9">
        <w:rPr>
          <w:rFonts w:eastAsia="Times New Roman"/>
        </w:rPr>
        <w:t>Specifically, exemptions apply in the following scenarios:</w:t>
      </w:r>
    </w:p>
    <w:p w14:paraId="790C28E1" w14:textId="77777777" w:rsidR="005803B6" w:rsidRPr="008F2ED9" w:rsidRDefault="005803B6" w:rsidP="00434BF5">
      <w:pPr>
        <w:pStyle w:val="ListParagraph"/>
        <w:spacing w:after="0" w:line="240" w:lineRule="auto"/>
        <w:ind w:left="360"/>
        <w:jc w:val="both"/>
        <w:rPr>
          <w:rFonts w:eastAsia="Times New Roman"/>
        </w:rPr>
      </w:pPr>
    </w:p>
    <w:p w14:paraId="46E08E5F" w14:textId="77777777" w:rsidR="008F2ED9" w:rsidRPr="00434BF5" w:rsidRDefault="008F2ED9" w:rsidP="00434BF5">
      <w:pPr>
        <w:pStyle w:val="ListParagraph"/>
        <w:numPr>
          <w:ilvl w:val="0"/>
          <w:numId w:val="131"/>
        </w:numPr>
        <w:spacing w:after="0" w:line="240" w:lineRule="auto"/>
        <w:jc w:val="both"/>
        <w:rPr>
          <w:rFonts w:eastAsia="Times New Roman"/>
        </w:rPr>
      </w:pPr>
      <w:r w:rsidRPr="005A3521">
        <w:rPr>
          <w:rFonts w:eastAsia="Times New Roman"/>
          <w:bCs/>
          <w:u w:val="single"/>
        </w:rPr>
        <w:t>Digital Asset Issuance through an Accredited Digital Asset Business</w:t>
      </w:r>
      <w:r w:rsidRPr="008F2ED9">
        <w:rPr>
          <w:rFonts w:eastAsia="Times New Roman"/>
          <w:bCs/>
        </w:rPr>
        <w:t>:</w:t>
      </w:r>
      <w:r w:rsidRPr="008F2ED9">
        <w:rPr>
          <w:rFonts w:eastAsia="Times New Roman"/>
        </w:rPr>
        <w:t xml:space="preserve"> If an issuer offers digital assets to the public through an accredited digital asset business, only certain rules (5 and 7 to 10) are applicable. However, if the issuer holds digital asset acquirers' assets under custody but not through the accredited digital business, additional rules (14 to 18) apply.</w:t>
      </w:r>
    </w:p>
    <w:p w14:paraId="42AF5D08" w14:textId="77777777" w:rsidR="005803B6" w:rsidRPr="008F2ED9" w:rsidRDefault="005803B6" w:rsidP="00434BF5">
      <w:pPr>
        <w:pStyle w:val="ListParagraph"/>
        <w:spacing w:after="0" w:line="240" w:lineRule="auto"/>
        <w:ind w:left="1080"/>
        <w:jc w:val="both"/>
        <w:rPr>
          <w:rFonts w:eastAsia="Times New Roman"/>
        </w:rPr>
      </w:pPr>
    </w:p>
    <w:p w14:paraId="2FC2B4F8" w14:textId="77777777" w:rsidR="008F2ED9" w:rsidRPr="00434BF5" w:rsidRDefault="008F2ED9" w:rsidP="00434BF5">
      <w:pPr>
        <w:pStyle w:val="ListParagraph"/>
        <w:numPr>
          <w:ilvl w:val="0"/>
          <w:numId w:val="131"/>
        </w:numPr>
        <w:spacing w:after="0" w:line="240" w:lineRule="auto"/>
        <w:jc w:val="both"/>
        <w:rPr>
          <w:rFonts w:eastAsia="Times New Roman"/>
        </w:rPr>
      </w:pPr>
      <w:r w:rsidRPr="005A3521">
        <w:rPr>
          <w:rFonts w:eastAsia="Times New Roman"/>
          <w:bCs/>
          <w:u w:val="single"/>
        </w:rPr>
        <w:lastRenderedPageBreak/>
        <w:t>Local Issuers</w:t>
      </w:r>
      <w:r w:rsidRPr="008F2ED9">
        <w:rPr>
          <w:rFonts w:eastAsia="Times New Roman"/>
          <w:bCs/>
        </w:rPr>
        <w:t>:</w:t>
      </w:r>
      <w:r w:rsidRPr="008F2ED9">
        <w:rPr>
          <w:rFonts w:eastAsia="Times New Roman"/>
        </w:rPr>
        <w:t xml:space="preserve"> Local issuers who qualify as such are not required to appoint a local representative as mandated by section 27 of the DAIA. Furthermore, certain rules (11, 12, 13, 15, and 16) are not applicable to these </w:t>
      </w:r>
      <w:proofErr w:type="gramStart"/>
      <w:r w:rsidRPr="008F2ED9">
        <w:rPr>
          <w:rFonts w:eastAsia="Times New Roman"/>
        </w:rPr>
        <w:t>issuers</w:t>
      </w:r>
      <w:proofErr w:type="gramEnd"/>
      <w:r w:rsidRPr="008F2ED9">
        <w:rPr>
          <w:rFonts w:eastAsia="Times New Roman"/>
        </w:rPr>
        <w:t>.</w:t>
      </w:r>
    </w:p>
    <w:p w14:paraId="38C71031" w14:textId="77777777" w:rsidR="005803B6" w:rsidRPr="00434BF5" w:rsidRDefault="005803B6" w:rsidP="00434BF5">
      <w:pPr>
        <w:spacing w:after="0" w:line="240" w:lineRule="auto"/>
        <w:jc w:val="both"/>
        <w:rPr>
          <w:rFonts w:eastAsia="Times New Roman"/>
        </w:rPr>
      </w:pPr>
    </w:p>
    <w:p w14:paraId="5BA55B7E" w14:textId="77777777" w:rsidR="008F2ED9" w:rsidRPr="008F2ED9" w:rsidRDefault="008F2ED9" w:rsidP="00434BF5">
      <w:pPr>
        <w:pStyle w:val="ListParagraph"/>
        <w:spacing w:after="0" w:line="240" w:lineRule="auto"/>
        <w:ind w:left="360"/>
        <w:jc w:val="both"/>
        <w:rPr>
          <w:rFonts w:eastAsia="Times New Roman"/>
        </w:rPr>
      </w:pPr>
      <w:r w:rsidRPr="008F2ED9">
        <w:rPr>
          <w:rFonts w:eastAsia="Times New Roman"/>
        </w:rPr>
        <w:t>Additionally, the BMA has the authority to exempt or modify rules under the DAIA based on determinations made or applications received from authorised undertakings. However, any exemptions or modifications granted are subject to conditions imposed by the BMA, and the authority may revoke or vary them if deemed necessary, ensuring compliance with regulatory standards and considering the nature, scale, and complexity of the authorised undertaking.</w:t>
      </w:r>
    </w:p>
    <w:p w14:paraId="49FBA6E6" w14:textId="77777777" w:rsidR="008F2ED9" w:rsidRPr="00434BF5" w:rsidRDefault="008F2ED9" w:rsidP="00434BF5">
      <w:pPr>
        <w:pStyle w:val="ListParagraph"/>
        <w:spacing w:after="0" w:line="240" w:lineRule="auto"/>
        <w:ind w:left="360"/>
        <w:jc w:val="both"/>
        <w:rPr>
          <w:rFonts w:eastAsia="Times New Roman"/>
        </w:rPr>
      </w:pPr>
    </w:p>
    <w:p w14:paraId="794E5958" w14:textId="3F17CF7B" w:rsidR="00434BF5" w:rsidRPr="00434BF5" w:rsidRDefault="00434BF5" w:rsidP="00A84B00">
      <w:pPr>
        <w:pStyle w:val="Heading1"/>
      </w:pPr>
      <w:bookmarkStart w:id="12" w:name="_Toc195266532"/>
      <w:r w:rsidRPr="00434BF5">
        <w:t>Regulation of DABs in Bermuda</w:t>
      </w:r>
      <w:bookmarkEnd w:id="12"/>
    </w:p>
    <w:p w14:paraId="4DC671EA" w14:textId="77777777" w:rsidR="00434BF5" w:rsidRPr="00434BF5" w:rsidRDefault="00434BF5" w:rsidP="00434BF5">
      <w:pPr>
        <w:pStyle w:val="ListParagraph"/>
        <w:spacing w:after="0" w:line="240" w:lineRule="auto"/>
        <w:ind w:left="360"/>
        <w:jc w:val="both"/>
        <w:rPr>
          <w:rFonts w:eastAsia="Times New Roman"/>
          <w:u w:val="single"/>
          <w:lang w:val="en-SG"/>
        </w:rPr>
      </w:pPr>
    </w:p>
    <w:p w14:paraId="510CFC0B" w14:textId="22ED7EED" w:rsidR="00434BF5" w:rsidRPr="00434BF5" w:rsidRDefault="00434BF5" w:rsidP="00A84B00">
      <w:pPr>
        <w:pStyle w:val="Heading2"/>
      </w:pPr>
      <w:bookmarkStart w:id="13" w:name="_Toc195266533"/>
      <w:r w:rsidRPr="00434BF5">
        <w:t>Are DABs operating in Bermuda subject to regulation?</w:t>
      </w:r>
      <w:bookmarkEnd w:id="13"/>
    </w:p>
    <w:p w14:paraId="7A2E0A42" w14:textId="77777777" w:rsidR="00434BF5" w:rsidRPr="00434BF5" w:rsidRDefault="00434BF5" w:rsidP="00434BF5">
      <w:pPr>
        <w:pStyle w:val="ListParagraph"/>
        <w:spacing w:after="0" w:line="240" w:lineRule="auto"/>
        <w:ind w:left="360"/>
        <w:jc w:val="both"/>
        <w:rPr>
          <w:rFonts w:eastAsia="Times New Roman"/>
          <w:u w:val="single"/>
          <w:lang w:val="en-SG"/>
        </w:rPr>
      </w:pPr>
    </w:p>
    <w:p w14:paraId="534C8521" w14:textId="77777777" w:rsidR="00434BF5" w:rsidRPr="00434BF5" w:rsidRDefault="00434BF5" w:rsidP="00434BF5">
      <w:pPr>
        <w:pStyle w:val="ListParagraph"/>
        <w:spacing w:after="0" w:line="240" w:lineRule="auto"/>
        <w:ind w:left="360"/>
        <w:jc w:val="both"/>
        <w:rPr>
          <w:rFonts w:eastAsia="Times New Roman"/>
          <w:lang w:val="en-SG"/>
        </w:rPr>
      </w:pPr>
      <w:r w:rsidRPr="00434BF5">
        <w:rPr>
          <w:rFonts w:eastAsia="Times New Roman"/>
          <w:lang w:val="en-SG"/>
        </w:rPr>
        <w:t xml:space="preserve">Yes, the DABs must comply with the laws and regulation in Bermuda regulating their code of conduct and </w:t>
      </w:r>
      <w:r w:rsidRPr="00434BF5">
        <w:rPr>
          <w:rFonts w:eastAsia="Times New Roman"/>
        </w:rPr>
        <w:t>anti-money laundering (</w:t>
      </w:r>
      <w:r w:rsidRPr="00434BF5">
        <w:rPr>
          <w:rFonts w:eastAsia="Times New Roman"/>
          <w:b/>
          <w:lang w:val="en-SG"/>
        </w:rPr>
        <w:t>AML</w:t>
      </w:r>
      <w:r w:rsidRPr="00434BF5">
        <w:rPr>
          <w:rFonts w:eastAsia="Times New Roman"/>
          <w:lang w:val="en-SG"/>
        </w:rPr>
        <w:t xml:space="preserve">) </w:t>
      </w:r>
      <w:r w:rsidRPr="00434BF5">
        <w:rPr>
          <w:rFonts w:eastAsia="Times New Roman"/>
        </w:rPr>
        <w:t>anti-terrorism financing (</w:t>
      </w:r>
      <w:r w:rsidRPr="00434BF5">
        <w:rPr>
          <w:rFonts w:eastAsia="Times New Roman"/>
          <w:b/>
          <w:lang w:val="en-SG"/>
        </w:rPr>
        <w:t>AFT</w:t>
      </w:r>
      <w:r w:rsidRPr="00434BF5">
        <w:rPr>
          <w:rFonts w:eastAsia="Times New Roman"/>
          <w:lang w:val="en-SG"/>
        </w:rPr>
        <w:t>) regulations. DABs must also adhere to Bermuda’s international cooperation agreements with international organisation ensuring best practices for businesses involved in digital assets.</w:t>
      </w:r>
    </w:p>
    <w:p w14:paraId="3674F265" w14:textId="77777777" w:rsidR="00434BF5" w:rsidRPr="007D25A3" w:rsidRDefault="00434BF5" w:rsidP="007D25A3">
      <w:pPr>
        <w:spacing w:after="0" w:line="240" w:lineRule="auto"/>
        <w:jc w:val="both"/>
        <w:rPr>
          <w:rFonts w:eastAsia="Times New Roman"/>
          <w:lang w:val="en-SG"/>
        </w:rPr>
      </w:pPr>
    </w:p>
    <w:p w14:paraId="3F83D18D" w14:textId="022A0F08" w:rsidR="00434BF5" w:rsidRPr="00434BF5" w:rsidRDefault="00434BF5" w:rsidP="00A84B00">
      <w:pPr>
        <w:pStyle w:val="Heading2"/>
      </w:pPr>
      <w:bookmarkStart w:id="14" w:name="_Toc195266534"/>
      <w:r w:rsidRPr="00434BF5">
        <w:t>Are DABs providing digital asset services from offshore to persons in Bermuda subject to regulation in Bermuda?</w:t>
      </w:r>
      <w:bookmarkEnd w:id="14"/>
    </w:p>
    <w:p w14:paraId="3F0AE54A" w14:textId="77777777" w:rsidR="00434BF5" w:rsidRPr="00434BF5" w:rsidRDefault="00434BF5" w:rsidP="00434BF5">
      <w:pPr>
        <w:pStyle w:val="ListParagraph"/>
        <w:spacing w:after="0" w:line="240" w:lineRule="auto"/>
        <w:ind w:left="360"/>
        <w:jc w:val="both"/>
        <w:rPr>
          <w:rFonts w:eastAsia="Times New Roman"/>
          <w:u w:val="single"/>
          <w:lang w:val="en-SG"/>
        </w:rPr>
      </w:pPr>
    </w:p>
    <w:p w14:paraId="667B437B" w14:textId="0089311A" w:rsidR="00434BF5" w:rsidRPr="007D25A3" w:rsidRDefault="00434BF5" w:rsidP="007D25A3">
      <w:pPr>
        <w:pStyle w:val="ListParagraph"/>
        <w:spacing w:after="0" w:line="240" w:lineRule="auto"/>
        <w:ind w:left="360"/>
        <w:jc w:val="both"/>
        <w:rPr>
          <w:rFonts w:eastAsia="Times New Roman"/>
          <w:lang w:val="en-SG"/>
        </w:rPr>
      </w:pPr>
      <w:r w:rsidRPr="00434BF5">
        <w:rPr>
          <w:rFonts w:eastAsia="Times New Roman"/>
          <w:lang w:val="en-SG"/>
        </w:rPr>
        <w:t xml:space="preserve"> Any entity involved in digital asset services either within the jurisdiction or from outside the jurisdiction to the public of Bermuda are required to be licensed under the regulation of DABA or DAIA according to the services provided by them.</w:t>
      </w:r>
    </w:p>
    <w:p w14:paraId="21D8AC6A" w14:textId="77777777" w:rsidR="00434BF5" w:rsidRPr="00434BF5" w:rsidRDefault="00434BF5" w:rsidP="00434BF5">
      <w:pPr>
        <w:pStyle w:val="ListParagraph"/>
        <w:spacing w:after="0" w:line="240" w:lineRule="auto"/>
        <w:ind w:left="360"/>
        <w:jc w:val="both"/>
        <w:rPr>
          <w:rFonts w:eastAsia="Times New Roman"/>
          <w:lang w:val="en-SG"/>
        </w:rPr>
      </w:pPr>
    </w:p>
    <w:p w14:paraId="105B131C" w14:textId="2A2D5D62" w:rsidR="00434BF5" w:rsidRPr="00434BF5" w:rsidRDefault="00434BF5" w:rsidP="00A84B00">
      <w:pPr>
        <w:pStyle w:val="Heading2"/>
      </w:pPr>
      <w:bookmarkStart w:id="15" w:name="_Toc195266535"/>
      <w:r w:rsidRPr="00434BF5">
        <w:t>What are the main requirements for obtaining licensing / registration as a DABs in Bermuda?</w:t>
      </w:r>
      <w:bookmarkEnd w:id="15"/>
    </w:p>
    <w:p w14:paraId="10F8E048" w14:textId="77777777" w:rsidR="00434BF5" w:rsidRPr="00434BF5" w:rsidRDefault="00434BF5" w:rsidP="00434BF5">
      <w:pPr>
        <w:pStyle w:val="ListParagraph"/>
        <w:spacing w:after="0" w:line="240" w:lineRule="auto"/>
        <w:ind w:left="360"/>
        <w:jc w:val="both"/>
        <w:rPr>
          <w:rFonts w:eastAsia="Times New Roman"/>
          <w:lang w:val="en-SG"/>
        </w:rPr>
      </w:pPr>
    </w:p>
    <w:p w14:paraId="36C0EC18" w14:textId="77777777" w:rsidR="00434BF5" w:rsidRDefault="00434BF5" w:rsidP="00434BF5">
      <w:pPr>
        <w:pStyle w:val="ListParagraph"/>
        <w:spacing w:after="0" w:line="240" w:lineRule="auto"/>
        <w:ind w:left="360"/>
        <w:jc w:val="both"/>
        <w:rPr>
          <w:rFonts w:eastAsia="Times New Roman"/>
        </w:rPr>
      </w:pPr>
      <w:r w:rsidRPr="00434BF5">
        <w:rPr>
          <w:rFonts w:eastAsia="Times New Roman"/>
        </w:rPr>
        <w:t>In Bermuda, issuers planning to issue digital assets with the primary purpose of raising capital for a venture or project must obtain authorization from BMA under DAIA. Conversely, issuers intending to issue digital assets with characteristics of a business, such as continuous issuance with the aim of generating profit, are required to obtain a DAB license from the BMA. Entities engaged in digital asset business activities within or from Bermuda are required to acquire a license from the Bermuda Monetary Authority (BMA). The available licenses are categorized into three classes:</w:t>
      </w:r>
    </w:p>
    <w:p w14:paraId="35AAF531" w14:textId="77777777" w:rsidR="00A96C17" w:rsidRPr="00434BF5" w:rsidRDefault="00A96C17" w:rsidP="00434BF5">
      <w:pPr>
        <w:pStyle w:val="ListParagraph"/>
        <w:spacing w:after="0" w:line="240" w:lineRule="auto"/>
        <w:ind w:left="360"/>
        <w:jc w:val="both"/>
        <w:rPr>
          <w:rFonts w:eastAsia="Times New Roman"/>
        </w:rPr>
      </w:pPr>
    </w:p>
    <w:p w14:paraId="7E2640AA" w14:textId="0E35878F" w:rsidR="00A96C17" w:rsidRDefault="00434BF5" w:rsidP="00A96C17">
      <w:pPr>
        <w:pStyle w:val="ListParagraph"/>
        <w:numPr>
          <w:ilvl w:val="0"/>
          <w:numId w:val="138"/>
        </w:numPr>
        <w:spacing w:after="0" w:line="240" w:lineRule="auto"/>
        <w:jc w:val="both"/>
        <w:rPr>
          <w:rFonts w:eastAsia="Times New Roman"/>
        </w:rPr>
      </w:pPr>
      <w:r w:rsidRPr="00434BF5">
        <w:rPr>
          <w:rFonts w:eastAsia="Times New Roman"/>
        </w:rPr>
        <w:t>Class F (full license)</w:t>
      </w:r>
    </w:p>
    <w:p w14:paraId="793541BF" w14:textId="77777777" w:rsidR="00CE5097" w:rsidRPr="00CE5097" w:rsidRDefault="00CE5097" w:rsidP="00CE5097">
      <w:pPr>
        <w:spacing w:after="0" w:line="240" w:lineRule="auto"/>
        <w:ind w:left="720"/>
        <w:jc w:val="both"/>
        <w:rPr>
          <w:rFonts w:eastAsia="Times New Roman"/>
        </w:rPr>
      </w:pPr>
    </w:p>
    <w:p w14:paraId="58ADE6A7" w14:textId="77777777" w:rsidR="00A96C17" w:rsidRDefault="00434BF5" w:rsidP="00A96C17">
      <w:pPr>
        <w:pStyle w:val="ListParagraph"/>
        <w:numPr>
          <w:ilvl w:val="0"/>
          <w:numId w:val="138"/>
        </w:numPr>
        <w:spacing w:after="0" w:line="240" w:lineRule="auto"/>
        <w:jc w:val="both"/>
        <w:rPr>
          <w:rFonts w:eastAsia="Times New Roman"/>
        </w:rPr>
      </w:pPr>
      <w:r w:rsidRPr="00A96C17">
        <w:rPr>
          <w:rFonts w:eastAsia="Times New Roman"/>
        </w:rPr>
        <w:t>Class M (modified license under the 'sandbox regime')</w:t>
      </w:r>
    </w:p>
    <w:p w14:paraId="782DC6CD" w14:textId="77777777" w:rsidR="00CE5097" w:rsidRPr="00CE5097" w:rsidRDefault="00CE5097" w:rsidP="00CE5097">
      <w:pPr>
        <w:spacing w:after="0" w:line="240" w:lineRule="auto"/>
        <w:jc w:val="both"/>
        <w:rPr>
          <w:rFonts w:eastAsia="Times New Roman"/>
        </w:rPr>
      </w:pPr>
    </w:p>
    <w:p w14:paraId="562696E6" w14:textId="3E3A2BC4" w:rsidR="00434BF5" w:rsidRDefault="00434BF5" w:rsidP="00A96C17">
      <w:pPr>
        <w:pStyle w:val="ListParagraph"/>
        <w:numPr>
          <w:ilvl w:val="0"/>
          <w:numId w:val="138"/>
        </w:numPr>
        <w:spacing w:after="0" w:line="240" w:lineRule="auto"/>
        <w:jc w:val="both"/>
        <w:rPr>
          <w:rFonts w:eastAsia="Times New Roman"/>
        </w:rPr>
      </w:pPr>
      <w:r w:rsidRPr="00A96C17">
        <w:rPr>
          <w:rFonts w:eastAsia="Times New Roman"/>
        </w:rPr>
        <w:t>Class T (test license)</w:t>
      </w:r>
    </w:p>
    <w:p w14:paraId="139229A3" w14:textId="77777777" w:rsidR="00A96C17" w:rsidRPr="00A96C17" w:rsidRDefault="00A96C17" w:rsidP="00A96C17">
      <w:pPr>
        <w:pStyle w:val="ListParagraph"/>
        <w:spacing w:after="0" w:line="240" w:lineRule="auto"/>
        <w:ind w:left="1080"/>
        <w:jc w:val="both"/>
        <w:rPr>
          <w:rFonts w:eastAsia="Times New Roman"/>
        </w:rPr>
      </w:pPr>
    </w:p>
    <w:p w14:paraId="2177CC2D" w14:textId="77777777" w:rsidR="00434BF5" w:rsidRDefault="00434BF5" w:rsidP="00434BF5">
      <w:pPr>
        <w:pStyle w:val="ListParagraph"/>
        <w:spacing w:after="0" w:line="240" w:lineRule="auto"/>
        <w:ind w:left="360"/>
        <w:jc w:val="both"/>
        <w:rPr>
          <w:rFonts w:eastAsia="Times New Roman"/>
        </w:rPr>
      </w:pPr>
      <w:r w:rsidRPr="00434BF5">
        <w:rPr>
          <w:rFonts w:eastAsia="Times New Roman"/>
        </w:rPr>
        <w:t xml:space="preserve">According to the DABA, entities applying for Class M and Class F licenses must meet a minimum net asset requirement of $100,000. The associated application fee for Class M and Class F licenses is $2,266. For Class T licenses, the net asset requirement is also $100,000, with an application fee of $1000. </w:t>
      </w:r>
    </w:p>
    <w:p w14:paraId="56E12F2E" w14:textId="77777777" w:rsidR="00A96C17" w:rsidRPr="00A96C17" w:rsidRDefault="00A96C17" w:rsidP="00A96C17">
      <w:pPr>
        <w:spacing w:after="0" w:line="240" w:lineRule="auto"/>
        <w:jc w:val="both"/>
        <w:rPr>
          <w:rFonts w:eastAsia="Times New Roman"/>
        </w:rPr>
      </w:pPr>
    </w:p>
    <w:p w14:paraId="0BE08CEE" w14:textId="77777777" w:rsidR="00434BF5" w:rsidRDefault="00434BF5" w:rsidP="00434BF5">
      <w:pPr>
        <w:pStyle w:val="ListParagraph"/>
        <w:spacing w:after="0" w:line="240" w:lineRule="auto"/>
        <w:ind w:left="360"/>
        <w:jc w:val="both"/>
        <w:rPr>
          <w:rFonts w:eastAsia="Times New Roman"/>
        </w:rPr>
      </w:pPr>
      <w:r w:rsidRPr="00434BF5">
        <w:rPr>
          <w:rFonts w:eastAsia="Times New Roman"/>
        </w:rPr>
        <w:lastRenderedPageBreak/>
        <w:t xml:space="preserve">Bermuda digital asset </w:t>
      </w:r>
      <w:proofErr w:type="gramStart"/>
      <w:r w:rsidRPr="00434BF5">
        <w:rPr>
          <w:rFonts w:eastAsia="Times New Roman"/>
        </w:rPr>
        <w:t>legislations</w:t>
      </w:r>
      <w:proofErr w:type="gramEnd"/>
      <w:r w:rsidRPr="00434BF5">
        <w:rPr>
          <w:rFonts w:eastAsia="Times New Roman"/>
        </w:rPr>
        <w:t xml:space="preserve"> sets out detailed requirements for entities seeking </w:t>
      </w:r>
      <w:proofErr w:type="gramStart"/>
      <w:r w:rsidRPr="00434BF5">
        <w:rPr>
          <w:rFonts w:eastAsia="Times New Roman"/>
        </w:rPr>
        <w:t>license</w:t>
      </w:r>
      <w:proofErr w:type="gramEnd"/>
      <w:r w:rsidRPr="00434BF5">
        <w:rPr>
          <w:rFonts w:eastAsia="Times New Roman"/>
        </w:rPr>
        <w:t xml:space="preserve"> in Bermuda. Below are the general requirements for submitting a comprehensive Digital Asset Business application, the application must include the following documents:</w:t>
      </w:r>
    </w:p>
    <w:p w14:paraId="32AADD48" w14:textId="77777777" w:rsidR="00A96C17" w:rsidRPr="00434BF5" w:rsidRDefault="00A96C17" w:rsidP="00434BF5">
      <w:pPr>
        <w:pStyle w:val="ListParagraph"/>
        <w:spacing w:after="0" w:line="240" w:lineRule="auto"/>
        <w:ind w:left="360"/>
        <w:jc w:val="both"/>
        <w:rPr>
          <w:rFonts w:eastAsia="Times New Roman"/>
        </w:rPr>
      </w:pPr>
    </w:p>
    <w:p w14:paraId="408B2AE0" w14:textId="77777777" w:rsidR="00434BF5" w:rsidRDefault="00434BF5" w:rsidP="00A96C17">
      <w:pPr>
        <w:pStyle w:val="ListParagraph"/>
        <w:numPr>
          <w:ilvl w:val="0"/>
          <w:numId w:val="139"/>
        </w:numPr>
        <w:spacing w:after="0" w:line="240" w:lineRule="auto"/>
        <w:ind w:left="1080"/>
        <w:jc w:val="both"/>
        <w:rPr>
          <w:rFonts w:eastAsia="Times New Roman"/>
        </w:rPr>
      </w:pPr>
      <w:r w:rsidRPr="00434BF5">
        <w:rPr>
          <w:rFonts w:eastAsia="Times New Roman"/>
          <w:bCs/>
        </w:rPr>
        <w:t>A cover letter</w:t>
      </w:r>
      <w:r w:rsidRPr="00434BF5">
        <w:rPr>
          <w:rFonts w:eastAsia="Times New Roman"/>
        </w:rPr>
        <w:t xml:space="preserve"> providing an executive summary of the application and explaining how the minimum licensing criteria specified in the Schedule to the DABA are satisfied. If required documentation is missing, a written explanation for the omission(s) is </w:t>
      </w:r>
      <w:proofErr w:type="gramStart"/>
      <w:r w:rsidRPr="00434BF5">
        <w:rPr>
          <w:rFonts w:eastAsia="Times New Roman"/>
        </w:rPr>
        <w:t>necessary;</w:t>
      </w:r>
      <w:proofErr w:type="gramEnd"/>
    </w:p>
    <w:p w14:paraId="463779B4" w14:textId="77777777" w:rsidR="00A96C17" w:rsidRPr="00434BF5" w:rsidRDefault="00A96C17" w:rsidP="00A96C17">
      <w:pPr>
        <w:pStyle w:val="ListParagraph"/>
        <w:spacing w:after="0" w:line="240" w:lineRule="auto"/>
        <w:ind w:left="1080"/>
        <w:jc w:val="both"/>
        <w:rPr>
          <w:rFonts w:eastAsia="Times New Roman"/>
        </w:rPr>
      </w:pPr>
    </w:p>
    <w:p w14:paraId="35F8B7DB" w14:textId="77777777" w:rsidR="00434BF5" w:rsidRDefault="00434BF5" w:rsidP="00A96C17">
      <w:pPr>
        <w:pStyle w:val="ListParagraph"/>
        <w:numPr>
          <w:ilvl w:val="0"/>
          <w:numId w:val="139"/>
        </w:numPr>
        <w:spacing w:after="0" w:line="240" w:lineRule="auto"/>
        <w:ind w:left="1080"/>
        <w:jc w:val="both"/>
        <w:rPr>
          <w:rFonts w:eastAsia="Times New Roman"/>
        </w:rPr>
      </w:pPr>
      <w:r w:rsidRPr="00434BF5">
        <w:rPr>
          <w:rFonts w:eastAsia="Times New Roman"/>
        </w:rPr>
        <w:t>copies of the Memorandum of Association, Certificate of Incorporation, or Registration Permit (if available</w:t>
      </w:r>
      <w:proofErr w:type="gramStart"/>
      <w:r w:rsidRPr="00434BF5">
        <w:rPr>
          <w:rFonts w:eastAsia="Times New Roman"/>
        </w:rPr>
        <w:t>);</w:t>
      </w:r>
      <w:proofErr w:type="gramEnd"/>
    </w:p>
    <w:p w14:paraId="3FCAC535" w14:textId="77777777" w:rsidR="00A96C17" w:rsidRPr="00A96C17" w:rsidRDefault="00A96C17" w:rsidP="00A96C17">
      <w:pPr>
        <w:spacing w:after="0" w:line="240" w:lineRule="auto"/>
        <w:jc w:val="both"/>
        <w:rPr>
          <w:rFonts w:eastAsia="Times New Roman"/>
        </w:rPr>
      </w:pPr>
    </w:p>
    <w:p w14:paraId="21B2164A" w14:textId="77777777" w:rsidR="00434BF5" w:rsidRDefault="00434BF5" w:rsidP="00A96C17">
      <w:pPr>
        <w:pStyle w:val="ListParagraph"/>
        <w:numPr>
          <w:ilvl w:val="0"/>
          <w:numId w:val="139"/>
        </w:numPr>
        <w:spacing w:after="0" w:line="240" w:lineRule="auto"/>
        <w:ind w:left="1080"/>
        <w:jc w:val="both"/>
        <w:rPr>
          <w:rFonts w:eastAsia="Times New Roman"/>
        </w:rPr>
      </w:pPr>
      <w:r w:rsidRPr="00434BF5">
        <w:rPr>
          <w:rFonts w:eastAsia="Times New Roman"/>
          <w:bCs/>
        </w:rPr>
        <w:t>business plan</w:t>
      </w:r>
      <w:r w:rsidRPr="00434BF5">
        <w:rPr>
          <w:rFonts w:eastAsia="Times New Roman"/>
        </w:rPr>
        <w:t xml:space="preserve"> including various details such as ownership structure, board of directors and management information, business purpose for licensing in Bermuda, business strategy, risk assessment, description of business activities and products, financial projections, staffing requirements, risk management procedures, compliance measures, and other relevant </w:t>
      </w:r>
      <w:proofErr w:type="gramStart"/>
      <w:r w:rsidRPr="00434BF5">
        <w:rPr>
          <w:rFonts w:eastAsia="Times New Roman"/>
        </w:rPr>
        <w:t>information;</w:t>
      </w:r>
      <w:proofErr w:type="gramEnd"/>
    </w:p>
    <w:p w14:paraId="022E9DBA" w14:textId="77777777" w:rsidR="00A96C17" w:rsidRPr="00A96C17" w:rsidRDefault="00A96C17" w:rsidP="00A96C17">
      <w:pPr>
        <w:spacing w:after="0" w:line="240" w:lineRule="auto"/>
        <w:jc w:val="both"/>
        <w:rPr>
          <w:rFonts w:eastAsia="Times New Roman"/>
        </w:rPr>
      </w:pPr>
    </w:p>
    <w:p w14:paraId="480DE488" w14:textId="77777777" w:rsidR="00434BF5" w:rsidRDefault="00434BF5" w:rsidP="00A96C17">
      <w:pPr>
        <w:pStyle w:val="ListParagraph"/>
        <w:numPr>
          <w:ilvl w:val="0"/>
          <w:numId w:val="139"/>
        </w:numPr>
        <w:spacing w:after="0" w:line="240" w:lineRule="auto"/>
        <w:ind w:left="1080"/>
        <w:jc w:val="both"/>
        <w:rPr>
          <w:rFonts w:eastAsia="Times New Roman"/>
        </w:rPr>
      </w:pPr>
      <w:r w:rsidRPr="00434BF5">
        <w:rPr>
          <w:rFonts w:eastAsia="Times New Roman"/>
          <w:bCs/>
        </w:rPr>
        <w:t>c</w:t>
      </w:r>
      <w:r w:rsidRPr="00434BF5">
        <w:rPr>
          <w:rFonts w:eastAsia="Times New Roman"/>
        </w:rPr>
        <w:t xml:space="preserve">opy of Anti-Money Laundering and Anti-Terrorism Financing policies and procedures as required by Regulation 16 of The Proceeds of Crime (Anti-Money Laundering and Anti-Terrorist Financing) Regulations </w:t>
      </w:r>
      <w:proofErr w:type="gramStart"/>
      <w:r w:rsidRPr="00434BF5">
        <w:rPr>
          <w:rFonts w:eastAsia="Times New Roman"/>
        </w:rPr>
        <w:t>2008;</w:t>
      </w:r>
      <w:proofErr w:type="gramEnd"/>
    </w:p>
    <w:p w14:paraId="4EFD3D5F" w14:textId="77777777" w:rsidR="00A96C17" w:rsidRPr="00A96C17" w:rsidRDefault="00A96C17" w:rsidP="00A96C17">
      <w:pPr>
        <w:spacing w:after="0" w:line="240" w:lineRule="auto"/>
        <w:jc w:val="both"/>
        <w:rPr>
          <w:rFonts w:eastAsia="Times New Roman"/>
        </w:rPr>
      </w:pPr>
    </w:p>
    <w:p w14:paraId="58051277" w14:textId="77777777" w:rsidR="00434BF5" w:rsidRDefault="00434BF5" w:rsidP="00A96C17">
      <w:pPr>
        <w:pStyle w:val="ListParagraph"/>
        <w:numPr>
          <w:ilvl w:val="0"/>
          <w:numId w:val="139"/>
        </w:numPr>
        <w:spacing w:after="0" w:line="240" w:lineRule="auto"/>
        <w:ind w:left="1080"/>
        <w:jc w:val="both"/>
        <w:rPr>
          <w:rFonts w:eastAsia="Times New Roman"/>
        </w:rPr>
      </w:pPr>
      <w:r w:rsidRPr="00434BF5">
        <w:rPr>
          <w:rFonts w:eastAsia="Times New Roman"/>
        </w:rPr>
        <w:t xml:space="preserve">information about corporate shareholders and ultimate beneficial owners, including financial statements, regulatory filings, background information, personal declaration forms, bank references, and net worth </w:t>
      </w:r>
      <w:proofErr w:type="gramStart"/>
      <w:r w:rsidRPr="00434BF5">
        <w:rPr>
          <w:rFonts w:eastAsia="Times New Roman"/>
        </w:rPr>
        <w:t>statements;</w:t>
      </w:r>
      <w:proofErr w:type="gramEnd"/>
    </w:p>
    <w:p w14:paraId="1FC95588" w14:textId="77777777" w:rsidR="00A96C17" w:rsidRPr="00A96C17" w:rsidRDefault="00A96C17" w:rsidP="00A96C17">
      <w:pPr>
        <w:spacing w:after="0" w:line="240" w:lineRule="auto"/>
        <w:jc w:val="both"/>
        <w:rPr>
          <w:rFonts w:eastAsia="Times New Roman"/>
        </w:rPr>
      </w:pPr>
    </w:p>
    <w:p w14:paraId="55A24FFF" w14:textId="77777777" w:rsidR="00434BF5" w:rsidRDefault="00434BF5" w:rsidP="00A96C17">
      <w:pPr>
        <w:pStyle w:val="ListParagraph"/>
        <w:numPr>
          <w:ilvl w:val="0"/>
          <w:numId w:val="139"/>
        </w:numPr>
        <w:spacing w:after="0" w:line="240" w:lineRule="auto"/>
        <w:ind w:left="1080"/>
        <w:jc w:val="both"/>
        <w:rPr>
          <w:rFonts w:eastAsia="Times New Roman"/>
        </w:rPr>
      </w:pPr>
      <w:r w:rsidRPr="00434BF5">
        <w:rPr>
          <w:rFonts w:eastAsia="Times New Roman"/>
          <w:bCs/>
        </w:rPr>
        <w:t>d</w:t>
      </w:r>
      <w:r w:rsidRPr="00434BF5">
        <w:rPr>
          <w:rFonts w:eastAsia="Times New Roman"/>
        </w:rPr>
        <w:t xml:space="preserve">escription of the applicant's proposed cybersecurity programme, including policies and procedures related to private key </w:t>
      </w:r>
      <w:proofErr w:type="gramStart"/>
      <w:r w:rsidRPr="00434BF5">
        <w:rPr>
          <w:rFonts w:eastAsia="Times New Roman"/>
        </w:rPr>
        <w:t>storage;</w:t>
      </w:r>
      <w:proofErr w:type="gramEnd"/>
    </w:p>
    <w:p w14:paraId="2A46D6AF" w14:textId="77777777" w:rsidR="00A96C17" w:rsidRPr="00A96C17" w:rsidRDefault="00A96C17" w:rsidP="00A96C17">
      <w:pPr>
        <w:spacing w:after="0" w:line="240" w:lineRule="auto"/>
        <w:jc w:val="both"/>
        <w:rPr>
          <w:rFonts w:eastAsia="Times New Roman"/>
        </w:rPr>
      </w:pPr>
    </w:p>
    <w:p w14:paraId="4EE3D1A3" w14:textId="77777777" w:rsidR="00434BF5" w:rsidRDefault="00434BF5" w:rsidP="00A96C17">
      <w:pPr>
        <w:pStyle w:val="ListParagraph"/>
        <w:numPr>
          <w:ilvl w:val="0"/>
          <w:numId w:val="139"/>
        </w:numPr>
        <w:spacing w:after="0" w:line="240" w:lineRule="auto"/>
        <w:ind w:left="1080"/>
        <w:jc w:val="both"/>
        <w:rPr>
          <w:rFonts w:eastAsia="Times New Roman"/>
        </w:rPr>
      </w:pPr>
      <w:r w:rsidRPr="00454106">
        <w:rPr>
          <w:rFonts w:eastAsia="Times New Roman"/>
          <w:bCs/>
          <w:iCs/>
        </w:rPr>
        <w:t>d</w:t>
      </w:r>
      <w:r w:rsidRPr="00454106">
        <w:rPr>
          <w:rFonts w:eastAsia="Times New Roman"/>
          <w:iCs/>
        </w:rPr>
        <w:t>escription of arrangements to allow the BMA access to monitor digital asset transaction records with</w:t>
      </w:r>
      <w:r w:rsidRPr="00434BF5">
        <w:rPr>
          <w:rFonts w:eastAsia="Times New Roman"/>
        </w:rPr>
        <w:t xml:space="preserve"> online or automated real-time read-only access, and provision of wallet public </w:t>
      </w:r>
      <w:proofErr w:type="gramStart"/>
      <w:r w:rsidRPr="00434BF5">
        <w:rPr>
          <w:rFonts w:eastAsia="Times New Roman"/>
        </w:rPr>
        <w:t>addresses;</w:t>
      </w:r>
      <w:proofErr w:type="gramEnd"/>
    </w:p>
    <w:p w14:paraId="3DCDE671" w14:textId="77777777" w:rsidR="00A96C17" w:rsidRPr="00A96C17" w:rsidRDefault="00A96C17" w:rsidP="00A96C17">
      <w:pPr>
        <w:spacing w:after="0" w:line="240" w:lineRule="auto"/>
        <w:jc w:val="both"/>
        <w:rPr>
          <w:rFonts w:eastAsia="Times New Roman"/>
        </w:rPr>
      </w:pPr>
    </w:p>
    <w:p w14:paraId="14EE388D" w14:textId="77777777" w:rsidR="00434BF5" w:rsidRDefault="00434BF5" w:rsidP="00A96C17">
      <w:pPr>
        <w:pStyle w:val="ListParagraph"/>
        <w:numPr>
          <w:ilvl w:val="0"/>
          <w:numId w:val="139"/>
        </w:numPr>
        <w:spacing w:after="0" w:line="240" w:lineRule="auto"/>
        <w:ind w:left="1080"/>
        <w:jc w:val="both"/>
        <w:rPr>
          <w:rFonts w:eastAsia="Times New Roman"/>
        </w:rPr>
      </w:pPr>
      <w:r w:rsidRPr="00434BF5">
        <w:rPr>
          <w:rFonts w:eastAsia="Times New Roman"/>
        </w:rPr>
        <w:t xml:space="preserve">unconditional acceptance letters from the approved auditor and senior </w:t>
      </w:r>
      <w:proofErr w:type="gramStart"/>
      <w:r w:rsidRPr="00434BF5">
        <w:rPr>
          <w:rFonts w:eastAsia="Times New Roman"/>
        </w:rPr>
        <w:t>representative;</w:t>
      </w:r>
      <w:proofErr w:type="gramEnd"/>
    </w:p>
    <w:p w14:paraId="6395ED38" w14:textId="77777777" w:rsidR="00A96C17" w:rsidRPr="00A96C17" w:rsidRDefault="00A96C17" w:rsidP="00A96C17">
      <w:pPr>
        <w:spacing w:after="0" w:line="240" w:lineRule="auto"/>
        <w:jc w:val="both"/>
        <w:rPr>
          <w:rFonts w:eastAsia="Times New Roman"/>
        </w:rPr>
      </w:pPr>
    </w:p>
    <w:p w14:paraId="11FC4700" w14:textId="77777777" w:rsidR="00434BF5" w:rsidRPr="005E25B6" w:rsidRDefault="00434BF5" w:rsidP="00A96C17">
      <w:pPr>
        <w:pStyle w:val="ListParagraph"/>
        <w:numPr>
          <w:ilvl w:val="0"/>
          <w:numId w:val="139"/>
        </w:numPr>
        <w:spacing w:after="0" w:line="240" w:lineRule="auto"/>
        <w:ind w:left="1080"/>
        <w:jc w:val="both"/>
        <w:rPr>
          <w:rFonts w:eastAsia="Times New Roman"/>
          <w:iCs/>
        </w:rPr>
      </w:pPr>
      <w:r w:rsidRPr="005E25B6">
        <w:rPr>
          <w:rFonts w:eastAsia="Times New Roman"/>
          <w:bCs/>
          <w:iCs/>
        </w:rPr>
        <w:t>c</w:t>
      </w:r>
      <w:r w:rsidRPr="005E25B6">
        <w:rPr>
          <w:rFonts w:eastAsia="Times New Roman"/>
          <w:iCs/>
        </w:rPr>
        <w:t xml:space="preserve">urriculum vitae of the applicant's senior </w:t>
      </w:r>
      <w:proofErr w:type="gramStart"/>
      <w:r w:rsidRPr="005E25B6">
        <w:rPr>
          <w:rFonts w:eastAsia="Times New Roman"/>
          <w:iCs/>
        </w:rPr>
        <w:t>representative;</w:t>
      </w:r>
      <w:proofErr w:type="gramEnd"/>
    </w:p>
    <w:p w14:paraId="7CC8589E" w14:textId="77777777" w:rsidR="00A96C17" w:rsidRPr="00A96C17" w:rsidRDefault="00A96C17" w:rsidP="00A96C17">
      <w:pPr>
        <w:spacing w:after="0" w:line="240" w:lineRule="auto"/>
        <w:jc w:val="both"/>
        <w:rPr>
          <w:rFonts w:eastAsia="Times New Roman"/>
        </w:rPr>
      </w:pPr>
    </w:p>
    <w:p w14:paraId="163C934F" w14:textId="77777777" w:rsidR="00434BF5" w:rsidRDefault="00434BF5" w:rsidP="00A96C17">
      <w:pPr>
        <w:pStyle w:val="ListParagraph"/>
        <w:numPr>
          <w:ilvl w:val="0"/>
          <w:numId w:val="139"/>
        </w:numPr>
        <w:spacing w:after="0" w:line="240" w:lineRule="auto"/>
        <w:ind w:left="1080"/>
        <w:jc w:val="both"/>
        <w:rPr>
          <w:rFonts w:eastAsia="Times New Roman"/>
        </w:rPr>
      </w:pPr>
      <w:r w:rsidRPr="00434BF5">
        <w:rPr>
          <w:rFonts w:eastAsia="Times New Roman"/>
        </w:rPr>
        <w:t xml:space="preserve">Address of the applicant's head </w:t>
      </w:r>
      <w:proofErr w:type="gramStart"/>
      <w:r w:rsidRPr="00434BF5">
        <w:rPr>
          <w:rFonts w:eastAsia="Times New Roman"/>
        </w:rPr>
        <w:t>office;</w:t>
      </w:r>
      <w:proofErr w:type="gramEnd"/>
    </w:p>
    <w:p w14:paraId="3A38DBF9" w14:textId="77777777" w:rsidR="00A96C17" w:rsidRPr="00A96C17" w:rsidRDefault="00A96C17" w:rsidP="00A96C17">
      <w:pPr>
        <w:spacing w:after="0" w:line="240" w:lineRule="auto"/>
        <w:jc w:val="both"/>
        <w:rPr>
          <w:rFonts w:eastAsia="Times New Roman"/>
        </w:rPr>
      </w:pPr>
    </w:p>
    <w:p w14:paraId="2CEBFC0B" w14:textId="77777777" w:rsidR="00434BF5" w:rsidRPr="00434BF5" w:rsidRDefault="00434BF5" w:rsidP="00A96C17">
      <w:pPr>
        <w:pStyle w:val="ListParagraph"/>
        <w:numPr>
          <w:ilvl w:val="0"/>
          <w:numId w:val="139"/>
        </w:numPr>
        <w:spacing w:after="0" w:line="240" w:lineRule="auto"/>
        <w:ind w:left="1080"/>
        <w:jc w:val="both"/>
        <w:rPr>
          <w:rFonts w:eastAsia="Times New Roman"/>
        </w:rPr>
      </w:pPr>
      <w:r w:rsidRPr="00434BF5">
        <w:rPr>
          <w:rFonts w:eastAsia="Times New Roman"/>
        </w:rPr>
        <w:t xml:space="preserve"> declaration from an officer of the applicant confirming awareness of and intention to abide by the Code of Practice required pursuant to the DABA.</w:t>
      </w:r>
    </w:p>
    <w:p w14:paraId="7430EA44" w14:textId="77777777" w:rsidR="00434BF5" w:rsidRPr="00434BF5" w:rsidRDefault="00434BF5" w:rsidP="00434BF5">
      <w:pPr>
        <w:pStyle w:val="ListParagraph"/>
        <w:spacing w:after="0" w:line="240" w:lineRule="auto"/>
        <w:ind w:left="360"/>
        <w:jc w:val="both"/>
        <w:rPr>
          <w:rFonts w:eastAsia="Times New Roman"/>
          <w:lang w:val="en-SG"/>
        </w:rPr>
      </w:pPr>
    </w:p>
    <w:p w14:paraId="13981C5B" w14:textId="77777777" w:rsidR="00434BF5" w:rsidRDefault="00434BF5" w:rsidP="00434BF5">
      <w:pPr>
        <w:pStyle w:val="ListParagraph"/>
        <w:spacing w:after="0" w:line="240" w:lineRule="auto"/>
        <w:ind w:left="360"/>
        <w:jc w:val="both"/>
        <w:rPr>
          <w:rFonts w:eastAsia="Times New Roman"/>
        </w:rPr>
      </w:pPr>
      <w:r w:rsidRPr="00434BF5">
        <w:rPr>
          <w:rFonts w:eastAsia="Times New Roman"/>
        </w:rPr>
        <w:t>For applicants seeking to continue an overseas operation from a foreign jurisdiction into Bermuda, the following additional requirements must be provided:</w:t>
      </w:r>
    </w:p>
    <w:p w14:paraId="184AC986" w14:textId="77777777" w:rsidR="00A96C17" w:rsidRPr="00A96C17" w:rsidRDefault="00A96C17" w:rsidP="00A96C17">
      <w:pPr>
        <w:spacing w:after="0" w:line="240" w:lineRule="auto"/>
        <w:jc w:val="both"/>
        <w:rPr>
          <w:rFonts w:eastAsia="Times New Roman"/>
        </w:rPr>
      </w:pPr>
    </w:p>
    <w:p w14:paraId="4D848708" w14:textId="77777777" w:rsidR="00434BF5" w:rsidRDefault="00434BF5" w:rsidP="00A96C17">
      <w:pPr>
        <w:pStyle w:val="ListParagraph"/>
        <w:numPr>
          <w:ilvl w:val="0"/>
          <w:numId w:val="144"/>
        </w:numPr>
        <w:spacing w:after="0" w:line="240" w:lineRule="auto"/>
        <w:ind w:left="1080"/>
        <w:jc w:val="both"/>
        <w:rPr>
          <w:rFonts w:eastAsia="Times New Roman"/>
        </w:rPr>
      </w:pPr>
      <w:r w:rsidRPr="00434BF5">
        <w:rPr>
          <w:rFonts w:eastAsia="Times New Roman"/>
        </w:rPr>
        <w:t xml:space="preserve">A Certificate of Good Standing from the relevant regulatory authority in the foreign </w:t>
      </w:r>
      <w:proofErr w:type="gramStart"/>
      <w:r w:rsidRPr="00434BF5">
        <w:rPr>
          <w:rFonts w:eastAsia="Times New Roman"/>
        </w:rPr>
        <w:t>jurisdiction;</w:t>
      </w:r>
      <w:proofErr w:type="gramEnd"/>
    </w:p>
    <w:p w14:paraId="1B1AE878" w14:textId="77777777" w:rsidR="00A96C17" w:rsidRPr="00434BF5" w:rsidRDefault="00A96C17" w:rsidP="00A96C17">
      <w:pPr>
        <w:pStyle w:val="ListParagraph"/>
        <w:spacing w:after="0" w:line="240" w:lineRule="auto"/>
        <w:ind w:left="1080"/>
        <w:jc w:val="both"/>
        <w:rPr>
          <w:rFonts w:eastAsia="Times New Roman"/>
        </w:rPr>
      </w:pPr>
    </w:p>
    <w:p w14:paraId="703D0BAE" w14:textId="77777777" w:rsidR="00434BF5" w:rsidRDefault="00434BF5" w:rsidP="00A96C17">
      <w:pPr>
        <w:pStyle w:val="ListParagraph"/>
        <w:numPr>
          <w:ilvl w:val="0"/>
          <w:numId w:val="144"/>
        </w:numPr>
        <w:spacing w:after="0" w:line="240" w:lineRule="auto"/>
        <w:ind w:left="1080"/>
        <w:jc w:val="both"/>
        <w:rPr>
          <w:rFonts w:eastAsia="Times New Roman"/>
        </w:rPr>
      </w:pPr>
      <w:r w:rsidRPr="00434BF5">
        <w:rPr>
          <w:rFonts w:eastAsia="Times New Roman"/>
        </w:rPr>
        <w:lastRenderedPageBreak/>
        <w:t xml:space="preserve">contact information for the regulatory authority in the relevant foreign jurisdiction, including contact person name/title, organization name/address, email address, and telephone contact </w:t>
      </w:r>
      <w:proofErr w:type="gramStart"/>
      <w:r w:rsidRPr="00434BF5">
        <w:rPr>
          <w:rFonts w:eastAsia="Times New Roman"/>
        </w:rPr>
        <w:t>details;</w:t>
      </w:r>
      <w:proofErr w:type="gramEnd"/>
    </w:p>
    <w:p w14:paraId="40C53D24" w14:textId="77777777" w:rsidR="00A96C17" w:rsidRPr="00A96C17" w:rsidRDefault="00A96C17" w:rsidP="00A96C17">
      <w:pPr>
        <w:spacing w:after="0" w:line="240" w:lineRule="auto"/>
        <w:jc w:val="both"/>
        <w:rPr>
          <w:rFonts w:eastAsia="Times New Roman"/>
        </w:rPr>
      </w:pPr>
    </w:p>
    <w:p w14:paraId="70F600E1" w14:textId="77777777" w:rsidR="00434BF5" w:rsidRDefault="00434BF5" w:rsidP="00A96C17">
      <w:pPr>
        <w:pStyle w:val="ListParagraph"/>
        <w:numPr>
          <w:ilvl w:val="0"/>
          <w:numId w:val="144"/>
        </w:numPr>
        <w:spacing w:after="0" w:line="240" w:lineRule="auto"/>
        <w:ind w:left="1080"/>
        <w:jc w:val="both"/>
        <w:rPr>
          <w:rFonts w:eastAsia="Times New Roman"/>
        </w:rPr>
      </w:pPr>
      <w:r w:rsidRPr="00434BF5">
        <w:rPr>
          <w:rFonts w:eastAsia="Times New Roman"/>
        </w:rPr>
        <w:t>copies of the most recent statutory financial statements and/or any other relevant financial information demonstrating compliance with the capital, solvency, and liquidity requirements of the foreign jurisdiction.</w:t>
      </w:r>
    </w:p>
    <w:p w14:paraId="14300CBA" w14:textId="77777777" w:rsidR="00A96C17" w:rsidRPr="00A96C17" w:rsidRDefault="00A96C17" w:rsidP="00A96C17">
      <w:pPr>
        <w:spacing w:after="0" w:line="240" w:lineRule="auto"/>
        <w:jc w:val="both"/>
        <w:rPr>
          <w:rFonts w:eastAsia="Times New Roman"/>
        </w:rPr>
      </w:pPr>
    </w:p>
    <w:p w14:paraId="288C9C85" w14:textId="77777777" w:rsidR="00434BF5" w:rsidRDefault="00434BF5" w:rsidP="00434BF5">
      <w:pPr>
        <w:pStyle w:val="ListParagraph"/>
        <w:spacing w:after="0" w:line="240" w:lineRule="auto"/>
        <w:ind w:left="360"/>
        <w:jc w:val="both"/>
        <w:rPr>
          <w:rFonts w:eastAsia="Times New Roman"/>
        </w:rPr>
      </w:pPr>
      <w:r w:rsidRPr="00434BF5">
        <w:rPr>
          <w:rFonts w:eastAsia="Times New Roman"/>
        </w:rPr>
        <w:t>For Class M applications, which involve modified licensing requirements, the following additional information is required:</w:t>
      </w:r>
    </w:p>
    <w:p w14:paraId="1C87E4C0" w14:textId="77777777" w:rsidR="00A96C17" w:rsidRPr="00434BF5" w:rsidRDefault="00A96C17" w:rsidP="00434BF5">
      <w:pPr>
        <w:pStyle w:val="ListParagraph"/>
        <w:spacing w:after="0" w:line="240" w:lineRule="auto"/>
        <w:ind w:left="360"/>
        <w:jc w:val="both"/>
        <w:rPr>
          <w:rFonts w:eastAsia="Times New Roman"/>
        </w:rPr>
      </w:pPr>
    </w:p>
    <w:p w14:paraId="3A0507DE" w14:textId="77777777" w:rsidR="00CE263E" w:rsidRDefault="00434BF5" w:rsidP="00CE263E">
      <w:pPr>
        <w:pStyle w:val="ListParagraph"/>
        <w:numPr>
          <w:ilvl w:val="0"/>
          <w:numId w:val="148"/>
        </w:numPr>
        <w:spacing w:after="0" w:line="240" w:lineRule="auto"/>
        <w:ind w:left="1080"/>
        <w:jc w:val="both"/>
        <w:rPr>
          <w:rFonts w:eastAsia="Times New Roman"/>
        </w:rPr>
      </w:pPr>
      <w:r w:rsidRPr="00434BF5">
        <w:rPr>
          <w:rFonts w:eastAsia="Times New Roman"/>
        </w:rPr>
        <w:t xml:space="preserve">Inclusion of the roadmap to deploy services and delivery mechanisms on a broader scale once the modified class license has expired in the business </w:t>
      </w:r>
      <w:proofErr w:type="gramStart"/>
      <w:r w:rsidRPr="00434BF5">
        <w:rPr>
          <w:rFonts w:eastAsia="Times New Roman"/>
        </w:rPr>
        <w:t>plan;</w:t>
      </w:r>
      <w:proofErr w:type="gramEnd"/>
      <w:r w:rsidRPr="00434BF5">
        <w:rPr>
          <w:rFonts w:eastAsia="Times New Roman"/>
        </w:rPr>
        <w:t xml:space="preserve"> </w:t>
      </w:r>
    </w:p>
    <w:p w14:paraId="36CDCCC7" w14:textId="77777777" w:rsidR="00CE263E" w:rsidRDefault="00CE263E" w:rsidP="00CE263E">
      <w:pPr>
        <w:pStyle w:val="ListParagraph"/>
        <w:spacing w:after="0" w:line="240" w:lineRule="auto"/>
        <w:ind w:left="1080"/>
        <w:jc w:val="both"/>
        <w:rPr>
          <w:rFonts w:eastAsia="Times New Roman"/>
        </w:rPr>
      </w:pPr>
    </w:p>
    <w:p w14:paraId="153D80DB" w14:textId="77777777" w:rsidR="00CE263E" w:rsidRDefault="00434BF5" w:rsidP="00CE263E">
      <w:pPr>
        <w:pStyle w:val="ListParagraph"/>
        <w:numPr>
          <w:ilvl w:val="0"/>
          <w:numId w:val="148"/>
        </w:numPr>
        <w:spacing w:after="0" w:line="240" w:lineRule="auto"/>
        <w:ind w:left="1080"/>
        <w:jc w:val="both"/>
        <w:rPr>
          <w:rFonts w:eastAsia="Times New Roman"/>
        </w:rPr>
      </w:pPr>
      <w:r w:rsidRPr="00CE263E">
        <w:rPr>
          <w:rFonts w:eastAsia="Times New Roman"/>
        </w:rPr>
        <w:t>details of any current or past participation of the applicant in a regulatory sandbox in another jurisdiction/</w:t>
      </w:r>
      <w:proofErr w:type="gramStart"/>
      <w:r w:rsidRPr="00CE263E">
        <w:rPr>
          <w:rFonts w:eastAsia="Times New Roman"/>
        </w:rPr>
        <w:t>country;</w:t>
      </w:r>
      <w:proofErr w:type="gramEnd"/>
    </w:p>
    <w:p w14:paraId="6E766EE4" w14:textId="77777777" w:rsidR="00CE263E" w:rsidRDefault="00CE263E" w:rsidP="00CE263E">
      <w:pPr>
        <w:pStyle w:val="ListParagraph"/>
        <w:spacing w:after="0" w:line="240" w:lineRule="auto"/>
        <w:ind w:left="1080"/>
        <w:jc w:val="both"/>
        <w:rPr>
          <w:rFonts w:eastAsia="Times New Roman"/>
        </w:rPr>
      </w:pPr>
    </w:p>
    <w:p w14:paraId="49001FC5" w14:textId="77777777" w:rsidR="00CE263E" w:rsidRDefault="00434BF5" w:rsidP="00CE263E">
      <w:pPr>
        <w:pStyle w:val="ListParagraph"/>
        <w:numPr>
          <w:ilvl w:val="0"/>
          <w:numId w:val="148"/>
        </w:numPr>
        <w:spacing w:after="0" w:line="240" w:lineRule="auto"/>
        <w:ind w:left="1080"/>
        <w:jc w:val="both"/>
        <w:rPr>
          <w:rFonts w:eastAsia="Times New Roman"/>
        </w:rPr>
      </w:pPr>
      <w:r w:rsidRPr="00CE263E">
        <w:rPr>
          <w:rFonts w:eastAsia="Times New Roman"/>
        </w:rPr>
        <w:t>description of the proposed product, service, or distribution channel to be offered under the Class M license, including how the sandbox eligibility criteria outlined in the Digital Asset Business Regulatory Sandbox Guidance Note are met, differentiation from existing market offerings, benefits, foreseen risks, and any licenses, patents, or copyrights related to the proposed product/</w:t>
      </w:r>
      <w:proofErr w:type="gramStart"/>
      <w:r w:rsidRPr="00CE263E">
        <w:rPr>
          <w:rFonts w:eastAsia="Times New Roman"/>
        </w:rPr>
        <w:t>service;</w:t>
      </w:r>
      <w:proofErr w:type="gramEnd"/>
      <w:r w:rsidRPr="00CE263E">
        <w:rPr>
          <w:rFonts w:eastAsia="Times New Roman"/>
        </w:rPr>
        <w:t xml:space="preserve"> </w:t>
      </w:r>
    </w:p>
    <w:p w14:paraId="4B37913B" w14:textId="77777777" w:rsidR="00CE263E" w:rsidRDefault="00CE263E" w:rsidP="00CE263E">
      <w:pPr>
        <w:pStyle w:val="ListParagraph"/>
        <w:spacing w:after="0" w:line="240" w:lineRule="auto"/>
        <w:ind w:left="1080"/>
        <w:jc w:val="both"/>
        <w:rPr>
          <w:rFonts w:eastAsia="Times New Roman"/>
        </w:rPr>
      </w:pPr>
    </w:p>
    <w:p w14:paraId="7130D899" w14:textId="543D26A3" w:rsidR="00434BF5" w:rsidRPr="00CE263E" w:rsidRDefault="00434BF5" w:rsidP="00CE263E">
      <w:pPr>
        <w:pStyle w:val="ListParagraph"/>
        <w:numPr>
          <w:ilvl w:val="0"/>
          <w:numId w:val="148"/>
        </w:numPr>
        <w:spacing w:after="0" w:line="240" w:lineRule="auto"/>
        <w:ind w:left="1080"/>
        <w:jc w:val="both"/>
        <w:rPr>
          <w:rFonts w:eastAsia="Times New Roman"/>
        </w:rPr>
      </w:pPr>
      <w:r w:rsidRPr="00CE263E">
        <w:rPr>
          <w:rFonts w:eastAsia="Times New Roman"/>
        </w:rPr>
        <w:t>nature of testing during the proof-of-concept stage, including start and end dates of the Class M license, requested modifications to legal and regulatory requirements, test plan, controls and scenarios, involved clients and counterparties, critical success factors, monitoring plan for breaches, and a contingency plan for unsuccessful testing or premature exit from the sandbox, with client protections in place.</w:t>
      </w:r>
    </w:p>
    <w:p w14:paraId="79F26ABA" w14:textId="77777777" w:rsidR="00434BF5" w:rsidRPr="00434BF5" w:rsidRDefault="00434BF5" w:rsidP="00434BF5">
      <w:pPr>
        <w:pStyle w:val="ListParagraph"/>
        <w:spacing w:after="0" w:line="240" w:lineRule="auto"/>
        <w:ind w:left="360"/>
        <w:jc w:val="both"/>
        <w:rPr>
          <w:rFonts w:eastAsia="Times New Roman"/>
        </w:rPr>
      </w:pPr>
    </w:p>
    <w:p w14:paraId="63F5593B" w14:textId="530BD1FD" w:rsidR="00434BF5" w:rsidRPr="00434BF5" w:rsidRDefault="00434BF5" w:rsidP="00434BF5">
      <w:pPr>
        <w:pStyle w:val="ListParagraph"/>
        <w:spacing w:after="0" w:line="240" w:lineRule="auto"/>
        <w:ind w:left="360"/>
        <w:jc w:val="both"/>
        <w:rPr>
          <w:rFonts w:eastAsia="Times New Roman"/>
        </w:rPr>
      </w:pPr>
      <w:r w:rsidRPr="00434BF5">
        <w:rPr>
          <w:rFonts w:eastAsia="Times New Roman"/>
        </w:rPr>
        <w:t>Applications must be received by the Bermuda Monetary Authority (</w:t>
      </w:r>
      <w:r w:rsidRPr="007D1193">
        <w:rPr>
          <w:rFonts w:eastAsia="Times New Roman"/>
          <w:b/>
          <w:bCs/>
        </w:rPr>
        <w:t>BMA</w:t>
      </w:r>
      <w:r w:rsidRPr="00434BF5">
        <w:rPr>
          <w:rFonts w:eastAsia="Times New Roman"/>
        </w:rPr>
        <w:t>) no later than 5:00 p.m. on the relevant Thursday to be considered by the Application Licensing Committee (</w:t>
      </w:r>
      <w:r w:rsidRPr="007D1193">
        <w:rPr>
          <w:rFonts w:eastAsia="Times New Roman"/>
          <w:b/>
          <w:bCs/>
        </w:rPr>
        <w:t>ALC</w:t>
      </w:r>
      <w:r w:rsidRPr="00434BF5">
        <w:rPr>
          <w:rFonts w:eastAsia="Times New Roman"/>
        </w:rPr>
        <w:t xml:space="preserve">) four weeks later. Applications should be emailed to </w:t>
      </w:r>
      <w:hyperlink r:id="rId17" w:history="1">
        <w:r w:rsidRPr="007D1193">
          <w:rPr>
            <w:rStyle w:val="Hyperlink"/>
            <w:rFonts w:eastAsia="Times New Roman"/>
            <w:color w:val="FF6E00"/>
            <w:u w:val="none"/>
          </w:rPr>
          <w:t>innovate@bma.bm</w:t>
        </w:r>
      </w:hyperlink>
      <w:r w:rsidRPr="00434BF5">
        <w:rPr>
          <w:rFonts w:eastAsia="Times New Roman"/>
        </w:rPr>
        <w:t>, with a hard copy submitted to the BMA's FinTech Department. All documents must be provided in English.</w:t>
      </w:r>
    </w:p>
    <w:p w14:paraId="316C337C" w14:textId="77777777" w:rsidR="00434BF5" w:rsidRPr="00A96C17" w:rsidRDefault="00434BF5" w:rsidP="00A96C17">
      <w:pPr>
        <w:spacing w:after="0" w:line="240" w:lineRule="auto"/>
        <w:jc w:val="both"/>
        <w:rPr>
          <w:rFonts w:eastAsia="Times New Roman"/>
          <w:u w:val="single"/>
          <w:lang w:val="en-SG"/>
        </w:rPr>
      </w:pPr>
    </w:p>
    <w:p w14:paraId="1EFFED59" w14:textId="77777777" w:rsidR="00434BF5" w:rsidRPr="00434BF5" w:rsidRDefault="00434BF5" w:rsidP="00A84B00">
      <w:pPr>
        <w:pStyle w:val="Heading2"/>
      </w:pPr>
      <w:bookmarkStart w:id="16" w:name="_Toc195266536"/>
      <w:r w:rsidRPr="00434BF5">
        <w:t>What are the main ongoing requirements for DABs regulated in Bermuda?</w:t>
      </w:r>
      <w:bookmarkEnd w:id="16"/>
      <w:r w:rsidRPr="00434BF5">
        <w:t xml:space="preserve"> </w:t>
      </w:r>
    </w:p>
    <w:p w14:paraId="5B4125E1" w14:textId="77777777" w:rsidR="00434BF5" w:rsidRPr="00434BF5" w:rsidRDefault="00434BF5" w:rsidP="00434BF5">
      <w:pPr>
        <w:pStyle w:val="ListParagraph"/>
        <w:spacing w:after="0" w:line="240" w:lineRule="auto"/>
        <w:ind w:left="360"/>
        <w:jc w:val="both"/>
        <w:rPr>
          <w:rFonts w:eastAsia="Times New Roman"/>
          <w:u w:val="single"/>
          <w:lang w:val="en-SG"/>
        </w:rPr>
      </w:pPr>
    </w:p>
    <w:p w14:paraId="6D570B91" w14:textId="77777777" w:rsidR="00434BF5" w:rsidRPr="00434BF5" w:rsidRDefault="00434BF5" w:rsidP="00434BF5">
      <w:pPr>
        <w:pStyle w:val="ListParagraph"/>
        <w:spacing w:after="0" w:line="240" w:lineRule="auto"/>
        <w:ind w:left="360"/>
        <w:jc w:val="both"/>
        <w:rPr>
          <w:rFonts w:eastAsia="Times New Roman"/>
          <w:lang w:val="en-SG"/>
        </w:rPr>
      </w:pPr>
      <w:r w:rsidRPr="00434BF5">
        <w:rPr>
          <w:rFonts w:eastAsia="Times New Roman"/>
          <w:lang w:val="en-SG"/>
        </w:rPr>
        <w:t xml:space="preserve">Digital asset businesses operating and licensed by the BMA subject to conditions in the license are required to file the following documents annually within </w:t>
      </w:r>
      <w:r w:rsidRPr="00434BF5">
        <w:rPr>
          <w:rFonts w:eastAsia="Times New Roman"/>
        </w:rPr>
        <w:t>four months after the end of its financial year</w:t>
      </w:r>
      <w:r w:rsidRPr="00434BF5">
        <w:rPr>
          <w:rFonts w:eastAsia="Times New Roman"/>
          <w:lang w:val="en-SG"/>
        </w:rPr>
        <w:t>:</w:t>
      </w:r>
    </w:p>
    <w:p w14:paraId="3F63A9EB" w14:textId="77777777" w:rsidR="00434BF5" w:rsidRPr="00434BF5" w:rsidRDefault="00434BF5" w:rsidP="00434BF5">
      <w:pPr>
        <w:pStyle w:val="ListParagraph"/>
        <w:spacing w:after="0" w:line="240" w:lineRule="auto"/>
        <w:ind w:left="360"/>
        <w:jc w:val="both"/>
        <w:rPr>
          <w:rFonts w:eastAsia="Times New Roman"/>
          <w:lang w:val="en-SG"/>
        </w:rPr>
      </w:pPr>
    </w:p>
    <w:tbl>
      <w:tblPr>
        <w:tblStyle w:val="TableGrid"/>
        <w:tblW w:w="8930" w:type="dxa"/>
        <w:tblInd w:w="421" w:type="dxa"/>
        <w:tblLook w:val="04A0" w:firstRow="1" w:lastRow="0" w:firstColumn="1" w:lastColumn="0" w:noHBand="0" w:noVBand="1"/>
      </w:tblPr>
      <w:tblGrid>
        <w:gridCol w:w="2245"/>
        <w:gridCol w:w="2687"/>
        <w:gridCol w:w="3998"/>
      </w:tblGrid>
      <w:tr w:rsidR="00434BF5" w:rsidRPr="00434BF5" w14:paraId="47F3C4F1" w14:textId="77777777" w:rsidTr="00A96C17">
        <w:tc>
          <w:tcPr>
            <w:tcW w:w="2245" w:type="dxa"/>
          </w:tcPr>
          <w:p w14:paraId="6D7A7A1B" w14:textId="77777777" w:rsidR="00434BF5" w:rsidRPr="004E5AF6" w:rsidRDefault="00434BF5" w:rsidP="004E5AF6">
            <w:pPr>
              <w:spacing w:line="240" w:lineRule="auto"/>
              <w:rPr>
                <w:rFonts w:eastAsia="Times New Roman"/>
                <w:b/>
                <w:lang w:val="en-SG"/>
              </w:rPr>
            </w:pPr>
            <w:r w:rsidRPr="004E5AF6">
              <w:rPr>
                <w:rFonts w:eastAsia="Times New Roman"/>
                <w:b/>
                <w:lang w:val="en-SG"/>
              </w:rPr>
              <w:t>Document</w:t>
            </w:r>
          </w:p>
        </w:tc>
        <w:tc>
          <w:tcPr>
            <w:tcW w:w="2687" w:type="dxa"/>
          </w:tcPr>
          <w:p w14:paraId="0EAB4091" w14:textId="77777777" w:rsidR="00434BF5" w:rsidRPr="004E5AF6" w:rsidRDefault="00434BF5" w:rsidP="004E5AF6">
            <w:pPr>
              <w:spacing w:line="240" w:lineRule="auto"/>
              <w:rPr>
                <w:rFonts w:eastAsia="Times New Roman"/>
                <w:b/>
                <w:lang w:val="en-SG"/>
              </w:rPr>
            </w:pPr>
            <w:r w:rsidRPr="004E5AF6">
              <w:rPr>
                <w:rFonts w:eastAsia="Times New Roman"/>
                <w:b/>
                <w:lang w:val="en-SG"/>
              </w:rPr>
              <w:t>Requirement</w:t>
            </w:r>
          </w:p>
        </w:tc>
        <w:tc>
          <w:tcPr>
            <w:tcW w:w="3998" w:type="dxa"/>
          </w:tcPr>
          <w:p w14:paraId="5AD8BDBC" w14:textId="77777777" w:rsidR="00434BF5" w:rsidRPr="004E5AF6" w:rsidRDefault="00434BF5" w:rsidP="004E5AF6">
            <w:pPr>
              <w:spacing w:line="240" w:lineRule="auto"/>
              <w:rPr>
                <w:rFonts w:eastAsia="Times New Roman"/>
                <w:b/>
                <w:lang w:val="en-SG"/>
              </w:rPr>
            </w:pPr>
            <w:r w:rsidRPr="004E5AF6">
              <w:rPr>
                <w:rFonts w:eastAsia="Times New Roman"/>
                <w:b/>
                <w:lang w:val="en-SG"/>
              </w:rPr>
              <w:t>Documents Required</w:t>
            </w:r>
          </w:p>
        </w:tc>
      </w:tr>
      <w:tr w:rsidR="00434BF5" w:rsidRPr="00434BF5" w14:paraId="30722FBA" w14:textId="77777777" w:rsidTr="00A96C17">
        <w:tc>
          <w:tcPr>
            <w:tcW w:w="2245" w:type="dxa"/>
          </w:tcPr>
          <w:p w14:paraId="6DD71DC0" w14:textId="77777777" w:rsidR="00434BF5" w:rsidRPr="001E29AB" w:rsidRDefault="00434BF5" w:rsidP="001E29AB">
            <w:pPr>
              <w:spacing w:line="240" w:lineRule="auto"/>
              <w:rPr>
                <w:rFonts w:eastAsia="Times New Roman"/>
                <w:lang w:val="en-SG"/>
              </w:rPr>
            </w:pPr>
            <w:r w:rsidRPr="001E29AB">
              <w:rPr>
                <w:rFonts w:eastAsia="Times New Roman"/>
              </w:rPr>
              <w:t>Cybersecurity report</w:t>
            </w:r>
          </w:p>
        </w:tc>
        <w:tc>
          <w:tcPr>
            <w:tcW w:w="2687" w:type="dxa"/>
          </w:tcPr>
          <w:p w14:paraId="709D4489" w14:textId="77777777" w:rsidR="00434BF5" w:rsidRPr="001E29AB" w:rsidRDefault="00434BF5" w:rsidP="001E29AB">
            <w:pPr>
              <w:spacing w:line="240" w:lineRule="auto"/>
              <w:rPr>
                <w:rFonts w:eastAsia="Times New Roman"/>
                <w:lang w:val="en-SG"/>
              </w:rPr>
            </w:pPr>
            <w:r w:rsidRPr="001E29AB">
              <w:rPr>
                <w:rFonts w:eastAsia="Times New Roman"/>
              </w:rPr>
              <w:t>Section 3 of the Digital Asset Business (Cybersecurity) Rules 2018</w:t>
            </w:r>
          </w:p>
        </w:tc>
        <w:tc>
          <w:tcPr>
            <w:tcW w:w="3998" w:type="dxa"/>
          </w:tcPr>
          <w:p w14:paraId="5C5B2A4A" w14:textId="77777777" w:rsidR="00434BF5" w:rsidRPr="001E29AB" w:rsidRDefault="00434BF5" w:rsidP="001E29AB">
            <w:pPr>
              <w:spacing w:line="240" w:lineRule="auto"/>
              <w:rPr>
                <w:rFonts w:eastAsia="Times New Roman"/>
              </w:rPr>
            </w:pPr>
            <w:proofErr w:type="gramStart"/>
            <w:r w:rsidRPr="001E29AB">
              <w:rPr>
                <w:rFonts w:eastAsia="Times New Roman"/>
              </w:rPr>
              <w:t>Written</w:t>
            </w:r>
            <w:proofErr w:type="gramEnd"/>
            <w:r w:rsidRPr="001E29AB">
              <w:rPr>
                <w:rFonts w:eastAsia="Times New Roman"/>
              </w:rPr>
              <w:t xml:space="preserve"> report prepared by its chief information security officer assessing its electronic systems, any risk </w:t>
            </w:r>
            <w:proofErr w:type="gramStart"/>
            <w:r w:rsidRPr="001E29AB">
              <w:rPr>
                <w:rFonts w:eastAsia="Times New Roman"/>
              </w:rPr>
              <w:t>identified</w:t>
            </w:r>
            <w:proofErr w:type="gramEnd"/>
            <w:r w:rsidRPr="001E29AB">
              <w:rPr>
                <w:rFonts w:eastAsia="Times New Roman"/>
              </w:rPr>
              <w:t xml:space="preserve"> and any cyber security program implemented to redress any inadequacies identified. </w:t>
            </w:r>
          </w:p>
        </w:tc>
      </w:tr>
      <w:tr w:rsidR="00434BF5" w:rsidRPr="00434BF5" w14:paraId="22767FFA" w14:textId="77777777" w:rsidTr="00A96C17">
        <w:tc>
          <w:tcPr>
            <w:tcW w:w="2245" w:type="dxa"/>
          </w:tcPr>
          <w:p w14:paraId="279DBA0E" w14:textId="77777777" w:rsidR="00434BF5" w:rsidRPr="001E29AB" w:rsidRDefault="00434BF5" w:rsidP="001E29AB">
            <w:pPr>
              <w:spacing w:line="240" w:lineRule="auto"/>
              <w:rPr>
                <w:rFonts w:eastAsia="Times New Roman"/>
                <w:lang w:val="en-SG"/>
              </w:rPr>
            </w:pPr>
            <w:r w:rsidRPr="001E29AB">
              <w:rPr>
                <w:rFonts w:eastAsia="Times New Roman"/>
              </w:rPr>
              <w:t>Annual return</w:t>
            </w:r>
          </w:p>
        </w:tc>
        <w:tc>
          <w:tcPr>
            <w:tcW w:w="2687" w:type="dxa"/>
          </w:tcPr>
          <w:p w14:paraId="68F76980" w14:textId="77777777" w:rsidR="00434BF5" w:rsidRPr="001E29AB" w:rsidRDefault="00434BF5" w:rsidP="001E29AB">
            <w:pPr>
              <w:spacing w:line="240" w:lineRule="auto"/>
              <w:rPr>
                <w:rFonts w:eastAsia="Times New Roman"/>
                <w:lang w:val="en-SG"/>
              </w:rPr>
            </w:pPr>
            <w:r w:rsidRPr="001E29AB">
              <w:rPr>
                <w:rFonts w:eastAsia="Times New Roman"/>
              </w:rPr>
              <w:t xml:space="preserve">Section 3 of the Digital Asset Business (Prudential </w:t>
            </w:r>
            <w:r w:rsidRPr="001E29AB">
              <w:rPr>
                <w:rFonts w:eastAsia="Times New Roman"/>
              </w:rPr>
              <w:lastRenderedPageBreak/>
              <w:t>Standards) (Annual Return) Rules 2018</w:t>
            </w:r>
          </w:p>
        </w:tc>
        <w:tc>
          <w:tcPr>
            <w:tcW w:w="3998" w:type="dxa"/>
          </w:tcPr>
          <w:p w14:paraId="7697391A" w14:textId="77777777" w:rsidR="00434BF5" w:rsidRPr="001E29AB" w:rsidRDefault="00434BF5" w:rsidP="001E29AB">
            <w:pPr>
              <w:spacing w:line="240" w:lineRule="auto"/>
              <w:rPr>
                <w:rFonts w:eastAsia="Times New Roman"/>
              </w:rPr>
            </w:pPr>
            <w:r w:rsidRPr="001E29AB">
              <w:rPr>
                <w:rFonts w:eastAsia="Times New Roman"/>
              </w:rPr>
              <w:lastRenderedPageBreak/>
              <w:t xml:space="preserve">Annual returns accompanied </w:t>
            </w:r>
            <w:proofErr w:type="gramStart"/>
            <w:r w:rsidRPr="001E29AB">
              <w:rPr>
                <w:rFonts w:eastAsia="Times New Roman"/>
              </w:rPr>
              <w:t>with business</w:t>
            </w:r>
            <w:proofErr w:type="gramEnd"/>
            <w:r w:rsidRPr="001E29AB">
              <w:rPr>
                <w:rFonts w:eastAsia="Times New Roman"/>
              </w:rPr>
              <w:t xml:space="preserve"> plan for the next financial year</w:t>
            </w:r>
          </w:p>
        </w:tc>
      </w:tr>
      <w:tr w:rsidR="00434BF5" w:rsidRPr="00434BF5" w14:paraId="7EC22B0F" w14:textId="77777777" w:rsidTr="00A96C17">
        <w:tc>
          <w:tcPr>
            <w:tcW w:w="2245" w:type="dxa"/>
          </w:tcPr>
          <w:p w14:paraId="37185218" w14:textId="77777777" w:rsidR="00434BF5" w:rsidRPr="001E29AB" w:rsidRDefault="00434BF5" w:rsidP="001E29AB">
            <w:pPr>
              <w:spacing w:line="240" w:lineRule="auto"/>
              <w:rPr>
                <w:rFonts w:eastAsia="Times New Roman"/>
                <w:lang w:val="en-SG"/>
              </w:rPr>
            </w:pPr>
            <w:r w:rsidRPr="001E29AB">
              <w:rPr>
                <w:rFonts w:eastAsia="Times New Roman"/>
              </w:rPr>
              <w:t>Audited financial statements</w:t>
            </w:r>
          </w:p>
        </w:tc>
        <w:tc>
          <w:tcPr>
            <w:tcW w:w="2687" w:type="dxa"/>
          </w:tcPr>
          <w:p w14:paraId="3B122601" w14:textId="77777777" w:rsidR="00434BF5" w:rsidRPr="001E29AB" w:rsidRDefault="00434BF5" w:rsidP="001E29AB">
            <w:pPr>
              <w:spacing w:line="240" w:lineRule="auto"/>
              <w:rPr>
                <w:rFonts w:eastAsia="Times New Roman"/>
                <w:lang w:val="en-SG"/>
              </w:rPr>
            </w:pPr>
            <w:r w:rsidRPr="001E29AB">
              <w:rPr>
                <w:rFonts w:eastAsia="Times New Roman"/>
              </w:rPr>
              <w:t>Section 31 of the DABA</w:t>
            </w:r>
          </w:p>
        </w:tc>
        <w:tc>
          <w:tcPr>
            <w:tcW w:w="3998" w:type="dxa"/>
          </w:tcPr>
          <w:p w14:paraId="4248D28C" w14:textId="77777777" w:rsidR="00434BF5" w:rsidRPr="001E29AB" w:rsidRDefault="00434BF5" w:rsidP="001E29AB">
            <w:pPr>
              <w:spacing w:line="240" w:lineRule="auto"/>
              <w:rPr>
                <w:rFonts w:eastAsia="Times New Roman"/>
              </w:rPr>
            </w:pPr>
            <w:r w:rsidRPr="001E29AB">
              <w:rPr>
                <w:rFonts w:eastAsia="Times New Roman"/>
              </w:rPr>
              <w:t>Annual audited financial statements audited by an approved auditor of BMA.</w:t>
            </w:r>
          </w:p>
        </w:tc>
      </w:tr>
      <w:tr w:rsidR="00434BF5" w:rsidRPr="00434BF5" w14:paraId="62FD7D7A" w14:textId="77777777" w:rsidTr="00A96C17">
        <w:tc>
          <w:tcPr>
            <w:tcW w:w="2245" w:type="dxa"/>
          </w:tcPr>
          <w:p w14:paraId="79FAD55B" w14:textId="77777777" w:rsidR="00434BF5" w:rsidRPr="001E29AB" w:rsidRDefault="00434BF5" w:rsidP="001E29AB">
            <w:pPr>
              <w:spacing w:line="240" w:lineRule="auto"/>
              <w:rPr>
                <w:rFonts w:eastAsia="Times New Roman"/>
                <w:lang w:val="en-SG"/>
              </w:rPr>
            </w:pPr>
            <w:r w:rsidRPr="001E29AB">
              <w:rPr>
                <w:rFonts w:eastAsia="Times New Roman"/>
              </w:rPr>
              <w:t>Financial accounts</w:t>
            </w:r>
          </w:p>
        </w:tc>
        <w:tc>
          <w:tcPr>
            <w:tcW w:w="2687" w:type="dxa"/>
          </w:tcPr>
          <w:p w14:paraId="26D80E74" w14:textId="77777777" w:rsidR="00434BF5" w:rsidRPr="001E29AB" w:rsidRDefault="00434BF5" w:rsidP="001E29AB">
            <w:pPr>
              <w:spacing w:line="240" w:lineRule="auto"/>
              <w:rPr>
                <w:rFonts w:eastAsia="Times New Roman"/>
                <w:lang w:val="en-SG"/>
              </w:rPr>
            </w:pPr>
            <w:r w:rsidRPr="001E29AB">
              <w:rPr>
                <w:rFonts w:eastAsia="Times New Roman"/>
              </w:rPr>
              <w:t>Section 31 of the Digital Asset Business Act 2018 and the Digital Asset Business Account Rules 2021</w:t>
            </w:r>
          </w:p>
        </w:tc>
        <w:tc>
          <w:tcPr>
            <w:tcW w:w="3998" w:type="dxa"/>
          </w:tcPr>
          <w:p w14:paraId="49AF3E7F" w14:textId="77777777" w:rsidR="00434BF5" w:rsidRPr="001E29AB" w:rsidRDefault="00434BF5" w:rsidP="001E29AB">
            <w:pPr>
              <w:spacing w:line="240" w:lineRule="auto"/>
              <w:rPr>
                <w:rFonts w:eastAsia="Times New Roman"/>
              </w:rPr>
            </w:pPr>
            <w:r w:rsidRPr="001E29AB">
              <w:rPr>
                <w:rFonts w:eastAsia="Times New Roman"/>
              </w:rPr>
              <w:t>Annual audited financial accounts audited by an approved auditor of BMA.</w:t>
            </w:r>
          </w:p>
        </w:tc>
      </w:tr>
      <w:tr w:rsidR="00434BF5" w:rsidRPr="00434BF5" w14:paraId="409D3AB4" w14:textId="77777777" w:rsidTr="00A96C17">
        <w:tc>
          <w:tcPr>
            <w:tcW w:w="2245" w:type="dxa"/>
          </w:tcPr>
          <w:p w14:paraId="31C3AE60" w14:textId="77777777" w:rsidR="00434BF5" w:rsidRPr="001E29AB" w:rsidRDefault="00434BF5" w:rsidP="001E29AB">
            <w:pPr>
              <w:spacing w:line="240" w:lineRule="auto"/>
              <w:rPr>
                <w:rFonts w:eastAsia="Times New Roman"/>
                <w:lang w:val="en-SG"/>
              </w:rPr>
            </w:pPr>
            <w:r w:rsidRPr="001E29AB">
              <w:rPr>
                <w:rFonts w:eastAsia="Times New Roman"/>
              </w:rPr>
              <w:t>Certificate of Compliance</w:t>
            </w:r>
          </w:p>
        </w:tc>
        <w:tc>
          <w:tcPr>
            <w:tcW w:w="2687" w:type="dxa"/>
          </w:tcPr>
          <w:p w14:paraId="3B0578C9" w14:textId="77777777" w:rsidR="00434BF5" w:rsidRPr="001E29AB" w:rsidRDefault="00434BF5" w:rsidP="001E29AB">
            <w:pPr>
              <w:spacing w:line="240" w:lineRule="auto"/>
              <w:rPr>
                <w:rFonts w:eastAsia="Times New Roman"/>
                <w:lang w:val="en-SG"/>
              </w:rPr>
            </w:pPr>
            <w:r w:rsidRPr="001E29AB">
              <w:rPr>
                <w:rFonts w:eastAsia="Times New Roman"/>
              </w:rPr>
              <w:t>Section 66 of the DABA</w:t>
            </w:r>
          </w:p>
        </w:tc>
        <w:tc>
          <w:tcPr>
            <w:tcW w:w="3998" w:type="dxa"/>
          </w:tcPr>
          <w:p w14:paraId="5BF77DAD" w14:textId="77777777" w:rsidR="00434BF5" w:rsidRPr="001E29AB" w:rsidRDefault="00434BF5" w:rsidP="001E29AB">
            <w:pPr>
              <w:spacing w:line="240" w:lineRule="auto"/>
              <w:rPr>
                <w:rFonts w:eastAsia="Times New Roman"/>
              </w:rPr>
            </w:pPr>
            <w:r w:rsidRPr="001E29AB">
              <w:rPr>
                <w:rFonts w:eastAsia="Times New Roman"/>
              </w:rPr>
              <w:t xml:space="preserve">A certificate of compliance signed by two directors or one </w:t>
            </w:r>
            <w:proofErr w:type="gramStart"/>
            <w:r w:rsidRPr="001E29AB">
              <w:rPr>
                <w:rFonts w:eastAsia="Times New Roman"/>
              </w:rPr>
              <w:t>director</w:t>
            </w:r>
            <w:proofErr w:type="gramEnd"/>
            <w:r w:rsidRPr="001E29AB">
              <w:rPr>
                <w:rFonts w:eastAsia="Times New Roman"/>
              </w:rPr>
              <w:t xml:space="preserve"> </w:t>
            </w:r>
            <w:proofErr w:type="gramStart"/>
            <w:r w:rsidRPr="001E29AB">
              <w:rPr>
                <w:rFonts w:eastAsia="Times New Roman"/>
              </w:rPr>
              <w:t>an</w:t>
            </w:r>
            <w:proofErr w:type="gramEnd"/>
            <w:r w:rsidRPr="001E29AB">
              <w:rPr>
                <w:rFonts w:eastAsia="Times New Roman"/>
              </w:rPr>
              <w:t xml:space="preserve"> done officer of the undertaking certifying to their knowledge the undertaking has complied with the codes of practice</w:t>
            </w:r>
          </w:p>
        </w:tc>
      </w:tr>
    </w:tbl>
    <w:p w14:paraId="6AE1D199" w14:textId="77777777" w:rsidR="00434BF5" w:rsidRPr="00434BF5" w:rsidRDefault="00434BF5" w:rsidP="00434BF5">
      <w:pPr>
        <w:pStyle w:val="ListParagraph"/>
        <w:spacing w:after="0" w:line="240" w:lineRule="auto"/>
        <w:ind w:left="360"/>
        <w:jc w:val="both"/>
        <w:rPr>
          <w:rFonts w:eastAsia="Times New Roman"/>
          <w:lang w:val="en-SG"/>
        </w:rPr>
      </w:pPr>
    </w:p>
    <w:p w14:paraId="7432BBFC" w14:textId="77777777" w:rsidR="00434BF5" w:rsidRPr="00434BF5" w:rsidRDefault="00434BF5" w:rsidP="00434BF5">
      <w:pPr>
        <w:pStyle w:val="ListParagraph"/>
        <w:spacing w:after="0" w:line="240" w:lineRule="auto"/>
        <w:ind w:left="360"/>
        <w:jc w:val="both"/>
        <w:rPr>
          <w:rFonts w:eastAsia="Times New Roman"/>
          <w:lang w:val="en-SG"/>
        </w:rPr>
      </w:pPr>
      <w:r w:rsidRPr="00434BF5">
        <w:rPr>
          <w:rFonts w:eastAsia="Times New Roman"/>
          <w:lang w:val="en-SG"/>
        </w:rPr>
        <w:t>A licensed DAB shall file a declaration signed by two directors or a director and an officer that to the best of their knowledge and belief the information in the annual return is fair and accurate.</w:t>
      </w:r>
    </w:p>
    <w:p w14:paraId="5962B7D8" w14:textId="77777777" w:rsidR="00434BF5" w:rsidRPr="00434BF5" w:rsidRDefault="00434BF5" w:rsidP="00434BF5">
      <w:pPr>
        <w:pStyle w:val="ListParagraph"/>
        <w:spacing w:after="0" w:line="240" w:lineRule="auto"/>
        <w:ind w:left="360"/>
        <w:jc w:val="both"/>
        <w:rPr>
          <w:rFonts w:eastAsia="Times New Roman"/>
          <w:lang w:val="en-SG"/>
        </w:rPr>
      </w:pPr>
    </w:p>
    <w:p w14:paraId="3B33B8B4" w14:textId="77777777" w:rsidR="00434BF5" w:rsidRPr="00434BF5" w:rsidRDefault="00434BF5" w:rsidP="00434BF5">
      <w:pPr>
        <w:pStyle w:val="ListParagraph"/>
        <w:spacing w:after="0" w:line="240" w:lineRule="auto"/>
        <w:ind w:left="360"/>
        <w:jc w:val="both"/>
        <w:rPr>
          <w:rFonts w:eastAsia="Times New Roman"/>
          <w:lang w:val="en-SG"/>
        </w:rPr>
      </w:pPr>
      <w:r w:rsidRPr="00434BF5">
        <w:rPr>
          <w:rFonts w:eastAsia="Times New Roman"/>
          <w:lang w:val="en-SG"/>
        </w:rPr>
        <w:t xml:space="preserve">BMA advocates for proportionality principle and those DABs having inherently greater risks due to their complexity, size or mode of business would be required to perform such other obligations as required of them in pursuance to the instructions of BMA. </w:t>
      </w:r>
    </w:p>
    <w:p w14:paraId="4A41A60F" w14:textId="77777777" w:rsidR="00434BF5" w:rsidRPr="00434BF5" w:rsidRDefault="00434BF5" w:rsidP="00434BF5">
      <w:pPr>
        <w:pStyle w:val="ListParagraph"/>
        <w:spacing w:after="0" w:line="240" w:lineRule="auto"/>
        <w:ind w:left="360"/>
        <w:jc w:val="both"/>
        <w:rPr>
          <w:rFonts w:eastAsia="Times New Roman"/>
          <w:lang w:val="en-SG"/>
        </w:rPr>
      </w:pPr>
    </w:p>
    <w:p w14:paraId="538C7107" w14:textId="77777777" w:rsidR="00434BF5" w:rsidRDefault="00434BF5" w:rsidP="00434BF5">
      <w:pPr>
        <w:pStyle w:val="ListParagraph"/>
        <w:spacing w:after="0" w:line="240" w:lineRule="auto"/>
        <w:ind w:left="360"/>
        <w:jc w:val="both"/>
        <w:rPr>
          <w:rFonts w:eastAsia="Times New Roman"/>
        </w:rPr>
      </w:pPr>
      <w:r w:rsidRPr="00434BF5">
        <w:rPr>
          <w:rFonts w:eastAsia="Times New Roman"/>
        </w:rPr>
        <w:t>To ensure compliance with AML and ATF regulations, Regulated Financial Institutions (</w:t>
      </w:r>
      <w:r w:rsidRPr="00434BF5">
        <w:rPr>
          <w:rFonts w:eastAsia="Times New Roman"/>
          <w:b/>
        </w:rPr>
        <w:t>RFIs</w:t>
      </w:r>
      <w:r w:rsidRPr="00434BF5">
        <w:rPr>
          <w:rFonts w:eastAsia="Times New Roman"/>
        </w:rPr>
        <w:t xml:space="preserve">) must identify, assess, and mitigate ML/TF risks across their operations, conduct regular risk assessments, appoint a senior Compliance Officer and Reporting Officer, screen employees rigorously, provide comprehensive training, regularly audit and test AML/ATF policies and controls, and recognize potential personal liability for non-compliance. </w:t>
      </w:r>
    </w:p>
    <w:p w14:paraId="6E88572F" w14:textId="77777777" w:rsidR="00A96C17" w:rsidRPr="00434BF5" w:rsidRDefault="00A96C17" w:rsidP="00434BF5">
      <w:pPr>
        <w:pStyle w:val="ListParagraph"/>
        <w:spacing w:after="0" w:line="240" w:lineRule="auto"/>
        <w:ind w:left="360"/>
        <w:jc w:val="both"/>
        <w:rPr>
          <w:rFonts w:eastAsia="Times New Roman"/>
        </w:rPr>
      </w:pPr>
    </w:p>
    <w:p w14:paraId="4DD902BE" w14:textId="77777777" w:rsidR="00434BF5" w:rsidRDefault="00434BF5" w:rsidP="00434BF5">
      <w:pPr>
        <w:pStyle w:val="ListParagraph"/>
        <w:spacing w:after="0" w:line="240" w:lineRule="auto"/>
        <w:ind w:left="360"/>
        <w:jc w:val="both"/>
        <w:rPr>
          <w:rFonts w:eastAsia="Times New Roman"/>
        </w:rPr>
      </w:pPr>
      <w:r w:rsidRPr="00434BF5">
        <w:rPr>
          <w:rFonts w:eastAsia="Times New Roman"/>
        </w:rPr>
        <w:t>RFIs must implement appropriate levels of customer due diligence (</w:t>
      </w:r>
      <w:r w:rsidRPr="00434BF5">
        <w:rPr>
          <w:rFonts w:eastAsia="Times New Roman"/>
          <w:b/>
        </w:rPr>
        <w:t>CDD</w:t>
      </w:r>
      <w:r w:rsidRPr="00434BF5">
        <w:rPr>
          <w:rFonts w:eastAsia="Times New Roman"/>
        </w:rPr>
        <w:t>) measures tailored to different customer types, applying proportionate risk-mitigation measures to prevent the misuse of products, services, customer information, and delivery channels for money laundering and terrorism financing. This includes determining the scope and frequency of ongoing monitoring of business relationships and transactions, conducting periodic reviews of customer files based on risk rating or score and customer type, and implementing measures for monitoring, detecting, and reporting suspicious activities to the relevant authorities, while also monitoring activities that may elevate a customer's risk profile.</w:t>
      </w:r>
    </w:p>
    <w:p w14:paraId="426EA464" w14:textId="77777777" w:rsidR="00A96C17" w:rsidRPr="00434BF5" w:rsidRDefault="00A96C17" w:rsidP="00434BF5">
      <w:pPr>
        <w:pStyle w:val="ListParagraph"/>
        <w:spacing w:after="0" w:line="240" w:lineRule="auto"/>
        <w:ind w:left="360"/>
        <w:jc w:val="both"/>
        <w:rPr>
          <w:rFonts w:eastAsia="Times New Roman"/>
        </w:rPr>
      </w:pPr>
    </w:p>
    <w:p w14:paraId="194B0DC4" w14:textId="77777777" w:rsidR="00434BF5" w:rsidRPr="00434BF5" w:rsidRDefault="00434BF5" w:rsidP="00434BF5">
      <w:pPr>
        <w:pStyle w:val="ListParagraph"/>
        <w:spacing w:after="0" w:line="240" w:lineRule="auto"/>
        <w:ind w:left="360"/>
        <w:jc w:val="both"/>
        <w:rPr>
          <w:rFonts w:eastAsia="Times New Roman"/>
          <w:lang w:val="en-SG"/>
        </w:rPr>
      </w:pPr>
      <w:r w:rsidRPr="00434BF5">
        <w:rPr>
          <w:rFonts w:eastAsia="Times New Roman"/>
        </w:rPr>
        <w:t>In the event of a "cyber reporting event," defined as any unauthorized access, disruption, or misuse of electronic systems or stored information of a licensed undertaking, including breaches of security resulting in loss, destruction, disclosure, or unauthorized access, a senior representative must promptly notify the Authority. This notification should include a description of the event, the categories and approximate number of digital assets affected, timing and method of occurrence, likely consequences, any mitigating actions, impact on clients, and details of any communications. Within 14 days, the senior representative must submit a detailed report to the Authority, including root-cause and impact analyses, based on available information.</w:t>
      </w:r>
    </w:p>
    <w:p w14:paraId="6F5BCA67" w14:textId="77777777" w:rsidR="00434BF5" w:rsidRPr="00434BF5" w:rsidRDefault="00434BF5" w:rsidP="00434BF5">
      <w:pPr>
        <w:pStyle w:val="ListParagraph"/>
        <w:spacing w:after="0" w:line="240" w:lineRule="auto"/>
        <w:ind w:left="360"/>
        <w:jc w:val="both"/>
        <w:rPr>
          <w:rFonts w:eastAsia="Times New Roman"/>
          <w:lang w:val="en-SG"/>
        </w:rPr>
      </w:pPr>
    </w:p>
    <w:p w14:paraId="2F70C615" w14:textId="77777777" w:rsidR="00434BF5" w:rsidRPr="00434BF5" w:rsidRDefault="00434BF5" w:rsidP="00434BF5">
      <w:pPr>
        <w:pStyle w:val="ListParagraph"/>
        <w:spacing w:after="0" w:line="240" w:lineRule="auto"/>
        <w:ind w:left="360"/>
        <w:jc w:val="both"/>
        <w:rPr>
          <w:rFonts w:eastAsia="Times New Roman"/>
          <w:lang w:val="en-SG"/>
        </w:rPr>
      </w:pPr>
      <w:r w:rsidRPr="00434BF5">
        <w:rPr>
          <w:rFonts w:eastAsia="Times New Roman"/>
        </w:rPr>
        <w:t xml:space="preserve">RFIs should be aware that under Section 16 of the Financial Intelligence Agency Act 2007, the Financial Intelligence Agency may, in the course of enquiring into a suspicious transaction or activity relating to </w:t>
      </w:r>
      <w:r w:rsidRPr="00434BF5">
        <w:rPr>
          <w:rFonts w:eastAsia="Times New Roman"/>
        </w:rPr>
        <w:lastRenderedPageBreak/>
        <w:t>money laundering or terrorist financing, serve a notice in writing on any person requiring the person to provide the Financial Intelligence Agency with such information as it may reasonably require for the purpose of its enquiry.</w:t>
      </w:r>
    </w:p>
    <w:p w14:paraId="146BE66D" w14:textId="77777777" w:rsidR="00434BF5" w:rsidRPr="00434BF5" w:rsidRDefault="00434BF5" w:rsidP="00434BF5">
      <w:pPr>
        <w:pStyle w:val="ListParagraph"/>
        <w:spacing w:after="0" w:line="240" w:lineRule="auto"/>
        <w:ind w:left="360"/>
        <w:jc w:val="both"/>
        <w:rPr>
          <w:rFonts w:eastAsia="Times New Roman"/>
          <w:lang w:val="en-SG"/>
        </w:rPr>
      </w:pPr>
    </w:p>
    <w:p w14:paraId="0A73B26D" w14:textId="29A55557" w:rsidR="00434BF5" w:rsidRPr="00434BF5" w:rsidRDefault="00434BF5" w:rsidP="00A84B00">
      <w:pPr>
        <w:pStyle w:val="Heading2"/>
      </w:pPr>
      <w:bookmarkStart w:id="17" w:name="_Toc195266537"/>
      <w:r w:rsidRPr="00434BF5">
        <w:t>What are the main restrictions on DABs in Bermuda?</w:t>
      </w:r>
      <w:bookmarkEnd w:id="17"/>
      <w:r w:rsidRPr="00434BF5">
        <w:t xml:space="preserve"> </w:t>
      </w:r>
    </w:p>
    <w:p w14:paraId="1390B660" w14:textId="77777777" w:rsidR="00434BF5" w:rsidRPr="00434BF5" w:rsidRDefault="00434BF5" w:rsidP="00434BF5">
      <w:pPr>
        <w:pStyle w:val="ListParagraph"/>
        <w:spacing w:after="0" w:line="240" w:lineRule="auto"/>
        <w:ind w:left="360"/>
        <w:jc w:val="both"/>
        <w:rPr>
          <w:rFonts w:eastAsia="Times New Roman"/>
          <w:u w:val="single"/>
          <w:lang w:val="en-SG"/>
        </w:rPr>
      </w:pPr>
    </w:p>
    <w:p w14:paraId="31B12BE3" w14:textId="77777777" w:rsidR="00434BF5" w:rsidRDefault="00434BF5" w:rsidP="00434BF5">
      <w:pPr>
        <w:pStyle w:val="ListParagraph"/>
        <w:spacing w:after="0" w:line="240" w:lineRule="auto"/>
        <w:ind w:left="360"/>
        <w:jc w:val="both"/>
        <w:rPr>
          <w:rFonts w:eastAsia="Times New Roman"/>
          <w:lang w:val="en-SG"/>
        </w:rPr>
      </w:pPr>
      <w:r w:rsidRPr="00434BF5">
        <w:rPr>
          <w:rFonts w:eastAsia="Times New Roman"/>
          <w:lang w:val="en-SG"/>
        </w:rPr>
        <w:t>The Bermuda imposes certain restrictions on a person engaged in DABs or digital asset issuance in or from within the jurisdiction, these include:</w:t>
      </w:r>
    </w:p>
    <w:p w14:paraId="2AB6A76E" w14:textId="77777777" w:rsidR="0035780D" w:rsidRPr="00434BF5" w:rsidRDefault="0035780D" w:rsidP="00434BF5">
      <w:pPr>
        <w:pStyle w:val="ListParagraph"/>
        <w:spacing w:after="0" w:line="240" w:lineRule="auto"/>
        <w:ind w:left="360"/>
        <w:jc w:val="both"/>
        <w:rPr>
          <w:rFonts w:eastAsia="Times New Roman"/>
        </w:rPr>
      </w:pPr>
    </w:p>
    <w:p w14:paraId="74ED60FA" w14:textId="77777777" w:rsidR="00434BF5" w:rsidRDefault="00434BF5" w:rsidP="00F85067">
      <w:pPr>
        <w:pStyle w:val="ListParagraph"/>
        <w:numPr>
          <w:ilvl w:val="0"/>
          <w:numId w:val="147"/>
        </w:numPr>
        <w:spacing w:after="0" w:line="240" w:lineRule="auto"/>
        <w:ind w:left="1080"/>
        <w:jc w:val="both"/>
        <w:rPr>
          <w:rFonts w:eastAsia="Times New Roman"/>
        </w:rPr>
      </w:pPr>
      <w:r w:rsidRPr="00434BF5">
        <w:rPr>
          <w:rFonts w:eastAsia="Times New Roman"/>
        </w:rPr>
        <w:t xml:space="preserve">DABs are prohibited from carrying out digital asset business activities in or from within Bermuda without obtaining the necessary license. </w:t>
      </w:r>
    </w:p>
    <w:p w14:paraId="45ECE648" w14:textId="77777777" w:rsidR="0035780D" w:rsidRPr="00434BF5" w:rsidRDefault="0035780D" w:rsidP="00F85067">
      <w:pPr>
        <w:pStyle w:val="ListParagraph"/>
        <w:spacing w:after="0" w:line="240" w:lineRule="auto"/>
        <w:ind w:left="1080"/>
        <w:jc w:val="both"/>
        <w:rPr>
          <w:rFonts w:eastAsia="Times New Roman"/>
        </w:rPr>
      </w:pPr>
    </w:p>
    <w:p w14:paraId="51AE5BE4" w14:textId="77777777" w:rsidR="00434BF5" w:rsidRPr="00E1426C" w:rsidRDefault="00434BF5" w:rsidP="00E1426C">
      <w:pPr>
        <w:pStyle w:val="ListParagraph"/>
        <w:numPr>
          <w:ilvl w:val="0"/>
          <w:numId w:val="147"/>
        </w:numPr>
        <w:spacing w:after="0" w:line="240" w:lineRule="auto"/>
        <w:ind w:left="1080"/>
        <w:jc w:val="both"/>
        <w:rPr>
          <w:rFonts w:eastAsia="Times New Roman"/>
        </w:rPr>
      </w:pPr>
      <w:r w:rsidRPr="00434BF5">
        <w:rPr>
          <w:rFonts w:eastAsia="Times New Roman"/>
        </w:rPr>
        <w:t>Any person intending to become a 10% shareholder controller or a majority shareholder controller of a licensed undertaking (company) must serve a written notice to the BMA.</w:t>
      </w:r>
    </w:p>
    <w:p w14:paraId="5B70B951" w14:textId="77777777" w:rsidR="0035780D" w:rsidRPr="00E1426C" w:rsidRDefault="0035780D" w:rsidP="00E1426C">
      <w:pPr>
        <w:spacing w:after="0" w:line="240" w:lineRule="auto"/>
        <w:jc w:val="both"/>
        <w:rPr>
          <w:rFonts w:eastAsia="Times New Roman"/>
        </w:rPr>
      </w:pPr>
    </w:p>
    <w:p w14:paraId="29082A72" w14:textId="77777777" w:rsidR="00434BF5" w:rsidRPr="00E1426C" w:rsidRDefault="00434BF5" w:rsidP="00E1426C">
      <w:pPr>
        <w:pStyle w:val="ListParagraph"/>
        <w:numPr>
          <w:ilvl w:val="0"/>
          <w:numId w:val="147"/>
        </w:numPr>
        <w:spacing w:after="0" w:line="240" w:lineRule="auto"/>
        <w:ind w:left="1080"/>
        <w:jc w:val="both"/>
        <w:rPr>
          <w:rFonts w:eastAsia="Times New Roman"/>
        </w:rPr>
      </w:pPr>
      <w:r w:rsidRPr="00434BF5">
        <w:rPr>
          <w:rFonts w:eastAsia="Times New Roman"/>
        </w:rPr>
        <w:t xml:space="preserve">Individuals associated with DABs are restricted from disclosing confidential information obtained in the course of their duties, unless authorized by the relevant parties. </w:t>
      </w:r>
    </w:p>
    <w:p w14:paraId="775EEF42" w14:textId="77777777" w:rsidR="0035780D" w:rsidRPr="00E1426C" w:rsidRDefault="0035780D" w:rsidP="00E1426C">
      <w:pPr>
        <w:spacing w:after="0" w:line="240" w:lineRule="auto"/>
        <w:jc w:val="both"/>
        <w:rPr>
          <w:rFonts w:eastAsia="Times New Roman"/>
        </w:rPr>
      </w:pPr>
    </w:p>
    <w:p w14:paraId="7AE3FBE5" w14:textId="5EC326AA" w:rsidR="00434BF5" w:rsidRPr="00E1426C" w:rsidRDefault="00434BF5" w:rsidP="00E1426C">
      <w:pPr>
        <w:pStyle w:val="ListParagraph"/>
        <w:numPr>
          <w:ilvl w:val="0"/>
          <w:numId w:val="147"/>
        </w:numPr>
        <w:spacing w:after="0" w:line="240" w:lineRule="auto"/>
        <w:ind w:left="1080"/>
        <w:jc w:val="both"/>
        <w:rPr>
          <w:rFonts w:eastAsia="Times New Roman"/>
        </w:rPr>
      </w:pPr>
      <w:r w:rsidRPr="00434BF5">
        <w:rPr>
          <w:rFonts w:eastAsia="Times New Roman"/>
          <w:bCs/>
        </w:rPr>
        <w:t>Digital Asset Issuance</w:t>
      </w:r>
      <w:r w:rsidRPr="00434BF5">
        <w:rPr>
          <w:rFonts w:eastAsia="Times New Roman"/>
        </w:rPr>
        <w:t xml:space="preserve"> entities are restricted from conducting digital asset issuances in or from within Bermuda without authorization from the BMA. </w:t>
      </w:r>
    </w:p>
    <w:p w14:paraId="17437395" w14:textId="77777777" w:rsidR="00434BF5" w:rsidRPr="00434BF5" w:rsidRDefault="00434BF5" w:rsidP="00E1426C">
      <w:pPr>
        <w:pStyle w:val="ListParagraph"/>
        <w:spacing w:after="0" w:line="240" w:lineRule="auto"/>
        <w:ind w:left="360"/>
        <w:jc w:val="both"/>
        <w:rPr>
          <w:rFonts w:eastAsia="Times New Roman"/>
          <w:u w:val="single"/>
          <w:lang w:val="en-SG"/>
        </w:rPr>
      </w:pPr>
    </w:p>
    <w:p w14:paraId="11B5EA7B" w14:textId="77777777" w:rsidR="00434BF5" w:rsidRPr="00434BF5" w:rsidRDefault="00434BF5" w:rsidP="00A84B00">
      <w:pPr>
        <w:pStyle w:val="Heading2"/>
      </w:pPr>
      <w:bookmarkStart w:id="18" w:name="_Toc195266538"/>
      <w:r w:rsidRPr="00434BF5">
        <w:t xml:space="preserve">What </w:t>
      </w:r>
      <w:proofErr w:type="gramStart"/>
      <w:r w:rsidRPr="00434BF5">
        <w:t>are</w:t>
      </w:r>
      <w:proofErr w:type="gramEnd"/>
      <w:r w:rsidRPr="00434BF5">
        <w:t xml:space="preserve"> the main information that DABs </w:t>
      </w:r>
      <w:proofErr w:type="gramStart"/>
      <w:r w:rsidRPr="00434BF5">
        <w:t>have to</w:t>
      </w:r>
      <w:proofErr w:type="gramEnd"/>
      <w:r w:rsidRPr="00434BF5">
        <w:t xml:space="preserve"> make available to its customers?</w:t>
      </w:r>
      <w:bookmarkEnd w:id="18"/>
    </w:p>
    <w:p w14:paraId="0AF131E0" w14:textId="77777777" w:rsidR="00434BF5" w:rsidRPr="00434BF5" w:rsidRDefault="00434BF5" w:rsidP="00E1426C">
      <w:pPr>
        <w:pStyle w:val="ListParagraph"/>
        <w:spacing w:after="0" w:line="240" w:lineRule="auto"/>
        <w:ind w:left="360"/>
        <w:jc w:val="both"/>
        <w:rPr>
          <w:rFonts w:eastAsia="Times New Roman"/>
          <w:lang w:val="en-SG"/>
        </w:rPr>
      </w:pPr>
    </w:p>
    <w:p w14:paraId="621312E6" w14:textId="77777777" w:rsidR="00434BF5" w:rsidRPr="00E1426C" w:rsidRDefault="00434BF5" w:rsidP="00E1426C">
      <w:pPr>
        <w:pStyle w:val="ListParagraph"/>
        <w:spacing w:after="0" w:line="240" w:lineRule="auto"/>
        <w:ind w:left="360"/>
        <w:jc w:val="both"/>
        <w:rPr>
          <w:rFonts w:eastAsia="Times New Roman"/>
        </w:rPr>
      </w:pPr>
      <w:r w:rsidRPr="00434BF5">
        <w:rPr>
          <w:rFonts w:eastAsia="Times New Roman"/>
        </w:rPr>
        <w:t>Under the powers granted by DABA, the BMA has established the Digital Asset Business (Client Disclosure) Rules 2018 to address the significant risks associated with digital assets, particularly their speculative and volatile nature. These rules are designed to protect consumers by ensuring transparency and disclosure of material risks associated with digital asset products, services, and activities.</w:t>
      </w:r>
    </w:p>
    <w:p w14:paraId="2CDB7C04" w14:textId="77777777" w:rsidR="008616E3" w:rsidRPr="00434BF5" w:rsidRDefault="008616E3" w:rsidP="00E1426C">
      <w:pPr>
        <w:pStyle w:val="ListParagraph"/>
        <w:spacing w:after="0" w:line="240" w:lineRule="auto"/>
        <w:ind w:left="360"/>
        <w:jc w:val="both"/>
        <w:rPr>
          <w:rFonts w:eastAsia="Times New Roman"/>
        </w:rPr>
      </w:pPr>
    </w:p>
    <w:p w14:paraId="10C8E80F" w14:textId="77777777" w:rsidR="00434BF5" w:rsidRPr="00E1426C" w:rsidRDefault="00434BF5" w:rsidP="00E1426C">
      <w:pPr>
        <w:pStyle w:val="ListParagraph"/>
        <w:spacing w:after="0" w:line="240" w:lineRule="auto"/>
        <w:ind w:left="360"/>
        <w:jc w:val="both"/>
        <w:rPr>
          <w:rFonts w:eastAsia="Times New Roman"/>
        </w:rPr>
      </w:pPr>
      <w:r w:rsidRPr="00434BF5">
        <w:rPr>
          <w:rFonts w:eastAsia="Times New Roman"/>
        </w:rPr>
        <w:t>Key provisions of the Digital Asset Business (Client Disclosure) Rules 2018 include:</w:t>
      </w:r>
    </w:p>
    <w:p w14:paraId="7FA839B8" w14:textId="77777777" w:rsidR="0035780D" w:rsidRPr="00434BF5" w:rsidRDefault="0035780D" w:rsidP="00E1426C">
      <w:pPr>
        <w:pStyle w:val="ListParagraph"/>
        <w:spacing w:after="0" w:line="240" w:lineRule="auto"/>
        <w:ind w:left="360"/>
        <w:jc w:val="both"/>
        <w:rPr>
          <w:rFonts w:eastAsia="Times New Roman"/>
        </w:rPr>
      </w:pPr>
    </w:p>
    <w:p w14:paraId="067B4D83" w14:textId="77777777" w:rsidR="00434BF5" w:rsidRPr="00E1426C" w:rsidRDefault="00434BF5" w:rsidP="00E1426C">
      <w:pPr>
        <w:pStyle w:val="ListParagraph"/>
        <w:numPr>
          <w:ilvl w:val="0"/>
          <w:numId w:val="145"/>
        </w:numPr>
        <w:spacing w:after="0" w:line="240" w:lineRule="auto"/>
        <w:jc w:val="both"/>
        <w:rPr>
          <w:rFonts w:eastAsia="Times New Roman"/>
        </w:rPr>
      </w:pPr>
      <w:r w:rsidRPr="00434BF5">
        <w:rPr>
          <w:rFonts w:eastAsia="Times New Roman"/>
        </w:rPr>
        <w:t>Licensees must disclose to customers all material risks associated with their products, services, and activities, as well as any additional disclosures deemed necessary by the BMA for client protection.</w:t>
      </w:r>
    </w:p>
    <w:p w14:paraId="2A0E973C" w14:textId="77777777" w:rsidR="0054688B" w:rsidRPr="00434BF5" w:rsidRDefault="0054688B" w:rsidP="00E1426C">
      <w:pPr>
        <w:pStyle w:val="ListParagraph"/>
        <w:spacing w:after="0" w:line="240" w:lineRule="auto"/>
        <w:ind w:left="1080"/>
        <w:jc w:val="both"/>
        <w:rPr>
          <w:rFonts w:eastAsia="Times New Roman"/>
        </w:rPr>
      </w:pPr>
    </w:p>
    <w:p w14:paraId="435947B2" w14:textId="77777777" w:rsidR="00434BF5" w:rsidRPr="00E1426C" w:rsidRDefault="00434BF5" w:rsidP="00E1426C">
      <w:pPr>
        <w:pStyle w:val="ListParagraph"/>
        <w:numPr>
          <w:ilvl w:val="0"/>
          <w:numId w:val="145"/>
        </w:numPr>
        <w:spacing w:after="0" w:line="240" w:lineRule="auto"/>
        <w:jc w:val="both"/>
        <w:rPr>
          <w:rFonts w:eastAsia="Times New Roman"/>
        </w:rPr>
      </w:pPr>
      <w:r w:rsidRPr="00434BF5">
        <w:rPr>
          <w:rFonts w:eastAsia="Times New Roman"/>
        </w:rPr>
        <w:t xml:space="preserve">Before </w:t>
      </w:r>
      <w:proofErr w:type="gramStart"/>
      <w:r w:rsidRPr="00434BF5">
        <w:rPr>
          <w:rFonts w:eastAsia="Times New Roman"/>
        </w:rPr>
        <w:t>entering into</w:t>
      </w:r>
      <w:proofErr w:type="gramEnd"/>
      <w:r w:rsidRPr="00434BF5">
        <w:rPr>
          <w:rFonts w:eastAsia="Times New Roman"/>
        </w:rPr>
        <w:t xml:space="preserve"> a business relationship with a client, licensees must disclose information such as the class of license held, fee schedules, insurance coverage against loss of customer assets, irrevocability of digital asset transfers or exchanges, governance or voting rights regarding client assets, and liability for unauthorized or mistaken transactions.</w:t>
      </w:r>
    </w:p>
    <w:p w14:paraId="22613ABC" w14:textId="77777777" w:rsidR="0054688B" w:rsidRPr="00E1426C" w:rsidRDefault="0054688B" w:rsidP="00E1426C">
      <w:pPr>
        <w:spacing w:after="0" w:line="240" w:lineRule="auto"/>
        <w:jc w:val="both"/>
        <w:rPr>
          <w:rFonts w:eastAsia="Times New Roman"/>
        </w:rPr>
      </w:pPr>
    </w:p>
    <w:p w14:paraId="53205ED7" w14:textId="77777777" w:rsidR="00434BF5" w:rsidRPr="00434BF5" w:rsidRDefault="00434BF5" w:rsidP="00E1426C">
      <w:pPr>
        <w:pStyle w:val="ListParagraph"/>
        <w:numPr>
          <w:ilvl w:val="0"/>
          <w:numId w:val="145"/>
        </w:numPr>
        <w:spacing w:after="0" w:line="240" w:lineRule="auto"/>
        <w:jc w:val="both"/>
        <w:rPr>
          <w:rFonts w:eastAsia="Times New Roman"/>
        </w:rPr>
      </w:pPr>
      <w:proofErr w:type="gramStart"/>
      <w:r w:rsidRPr="00434BF5">
        <w:rPr>
          <w:rFonts w:eastAsia="Times New Roman"/>
        </w:rPr>
        <w:t>Licensees</w:t>
      </w:r>
      <w:proofErr w:type="gramEnd"/>
      <w:r w:rsidRPr="00434BF5">
        <w:rPr>
          <w:rFonts w:eastAsia="Times New Roman"/>
        </w:rPr>
        <w:t xml:space="preserve"> are obligated to confirm certain transaction details with clients at the conclusion of each transaction, ensuring transparency and clarity regarding the terms and outcomes of digital asset transactions.</w:t>
      </w:r>
    </w:p>
    <w:p w14:paraId="779568B2" w14:textId="77777777" w:rsidR="00434BF5" w:rsidRPr="00E1426C" w:rsidRDefault="00434BF5" w:rsidP="00E1426C">
      <w:pPr>
        <w:spacing w:after="0" w:line="240" w:lineRule="auto"/>
        <w:jc w:val="both"/>
        <w:rPr>
          <w:rFonts w:eastAsia="Times New Roman"/>
          <w:u w:val="single"/>
          <w:lang w:val="en-SG"/>
        </w:rPr>
      </w:pPr>
    </w:p>
    <w:p w14:paraId="39DE5F36" w14:textId="77777777" w:rsidR="00434BF5" w:rsidRPr="00434BF5" w:rsidRDefault="00434BF5" w:rsidP="00A84B00">
      <w:pPr>
        <w:pStyle w:val="Heading2"/>
      </w:pPr>
      <w:bookmarkStart w:id="19" w:name="_Toc195266539"/>
      <w:r w:rsidRPr="00434BF5">
        <w:t>What market misconduct legislation/regulations apply to digital assets?</w:t>
      </w:r>
      <w:bookmarkEnd w:id="19"/>
      <w:r w:rsidRPr="00434BF5">
        <w:t xml:space="preserve"> </w:t>
      </w:r>
    </w:p>
    <w:p w14:paraId="22F77FD9" w14:textId="77777777" w:rsidR="00434BF5" w:rsidRPr="00434BF5" w:rsidRDefault="00434BF5" w:rsidP="00E1426C">
      <w:pPr>
        <w:pStyle w:val="ListParagraph"/>
        <w:spacing w:after="0" w:line="240" w:lineRule="auto"/>
        <w:ind w:left="360"/>
        <w:jc w:val="both"/>
        <w:rPr>
          <w:rFonts w:eastAsia="Times New Roman"/>
          <w:u w:val="single"/>
          <w:lang w:val="en-SG"/>
        </w:rPr>
      </w:pPr>
    </w:p>
    <w:p w14:paraId="0BF06A86" w14:textId="77777777" w:rsidR="00434BF5" w:rsidRPr="00434BF5" w:rsidRDefault="00434BF5" w:rsidP="00E1426C">
      <w:pPr>
        <w:pStyle w:val="ListParagraph"/>
        <w:spacing w:after="0" w:line="240" w:lineRule="auto"/>
        <w:ind w:left="360"/>
        <w:jc w:val="both"/>
        <w:rPr>
          <w:rFonts w:eastAsia="Times New Roman"/>
          <w:lang w:val="en-SG"/>
        </w:rPr>
      </w:pPr>
      <w:r w:rsidRPr="00434BF5">
        <w:rPr>
          <w:rFonts w:eastAsia="Times New Roman"/>
          <w:lang w:val="en-SG"/>
        </w:rPr>
        <w:t>A brief overview of the various market misconduct provisions in Bermuda legislation that may apply to digital assets is set out below:</w:t>
      </w:r>
    </w:p>
    <w:p w14:paraId="45BC88B5" w14:textId="77777777" w:rsidR="00434BF5" w:rsidRPr="00E1426C" w:rsidRDefault="00434BF5" w:rsidP="00E1426C">
      <w:pPr>
        <w:spacing w:after="0" w:line="240" w:lineRule="auto"/>
        <w:jc w:val="both"/>
        <w:rPr>
          <w:rFonts w:eastAsia="Times New Roman"/>
          <w:u w:val="single"/>
          <w:lang w:val="en-SG"/>
        </w:rPr>
      </w:pPr>
    </w:p>
    <w:p w14:paraId="52690A13" w14:textId="54A10C62" w:rsidR="0035780D" w:rsidRPr="0008712F" w:rsidRDefault="00434BF5" w:rsidP="00956A49">
      <w:pPr>
        <w:pStyle w:val="ListParagraph"/>
        <w:numPr>
          <w:ilvl w:val="0"/>
          <w:numId w:val="146"/>
        </w:numPr>
        <w:spacing w:after="0" w:line="240" w:lineRule="auto"/>
        <w:ind w:left="1080"/>
        <w:jc w:val="both"/>
        <w:rPr>
          <w:rFonts w:eastAsia="Times New Roman"/>
          <w:u w:val="single"/>
          <w:lang w:val="en-SG"/>
        </w:rPr>
      </w:pPr>
      <w:r w:rsidRPr="0008712F">
        <w:rPr>
          <w:rFonts w:eastAsia="Times New Roman"/>
          <w:i/>
          <w:u w:val="single"/>
          <w:lang w:val="en-SG"/>
        </w:rPr>
        <w:t>DABA &amp; DAIA</w:t>
      </w:r>
      <w:r w:rsidRPr="0008712F">
        <w:rPr>
          <w:rFonts w:eastAsia="Times New Roman"/>
          <w:i/>
          <w:lang w:val="en-SG"/>
        </w:rPr>
        <w:t xml:space="preserve">: </w:t>
      </w:r>
      <w:r w:rsidRPr="0008712F">
        <w:rPr>
          <w:rFonts w:eastAsia="Times New Roman"/>
          <w:lang w:val="en-SG"/>
        </w:rPr>
        <w:t xml:space="preserve">for </w:t>
      </w:r>
      <w:r w:rsidRPr="0008712F">
        <w:rPr>
          <w:rFonts w:eastAsia="Times New Roman"/>
        </w:rPr>
        <w:t>the minimization of fraud, money laundering, and terrorist financing risks, alongside the promotion of top-tier corporate governance standards and robust risk management practices throughout the industry.</w:t>
      </w:r>
    </w:p>
    <w:p w14:paraId="57B746BB" w14:textId="77777777" w:rsidR="0008712F" w:rsidRPr="0008712F" w:rsidRDefault="0008712F" w:rsidP="0008712F">
      <w:pPr>
        <w:pStyle w:val="ListParagraph"/>
        <w:spacing w:after="0" w:line="240" w:lineRule="auto"/>
        <w:ind w:left="1080"/>
        <w:jc w:val="both"/>
        <w:rPr>
          <w:rFonts w:eastAsia="Times New Roman"/>
          <w:u w:val="single"/>
          <w:lang w:val="en-SG"/>
        </w:rPr>
      </w:pPr>
    </w:p>
    <w:p w14:paraId="4F366B19" w14:textId="77777777" w:rsidR="00434BF5" w:rsidRPr="00E1426C" w:rsidRDefault="00434BF5" w:rsidP="00E1426C">
      <w:pPr>
        <w:pStyle w:val="ListParagraph"/>
        <w:numPr>
          <w:ilvl w:val="0"/>
          <w:numId w:val="146"/>
        </w:numPr>
        <w:spacing w:after="0" w:line="240" w:lineRule="auto"/>
        <w:ind w:left="1080"/>
        <w:jc w:val="both"/>
        <w:rPr>
          <w:rFonts w:eastAsia="Times New Roman"/>
          <w:u w:val="single"/>
          <w:lang w:val="en-SG"/>
        </w:rPr>
      </w:pPr>
      <w:r w:rsidRPr="00434BF5">
        <w:rPr>
          <w:rFonts w:eastAsia="Times New Roman"/>
          <w:i/>
          <w:u w:val="single"/>
          <w:lang w:val="en-SG"/>
        </w:rPr>
        <w:t>AML/AFT</w:t>
      </w:r>
      <w:r w:rsidRPr="00434BF5">
        <w:rPr>
          <w:rFonts w:eastAsia="Times New Roman"/>
          <w:i/>
          <w:lang w:val="en-SG"/>
        </w:rPr>
        <w:t>:</w:t>
      </w:r>
      <w:r w:rsidRPr="00434BF5">
        <w:rPr>
          <w:rFonts w:eastAsia="Times New Roman"/>
          <w:u w:val="single"/>
          <w:lang w:val="en-SG"/>
        </w:rPr>
        <w:t xml:space="preserve"> </w:t>
      </w:r>
      <w:r w:rsidRPr="00434BF5">
        <w:rPr>
          <w:rFonts w:eastAsia="Times New Roman"/>
        </w:rPr>
        <w:t>The BMA has issued sector-specific guidance notes on anti-money laundering and anti-terrorist financing tailored for digital asset financial institutions. These guidelines are aligned with FATF regulations to ensure compliance and uphold the integrity of Bermuda's digital asset sector.</w:t>
      </w:r>
    </w:p>
    <w:p w14:paraId="7D7F7389" w14:textId="77777777" w:rsidR="0035780D" w:rsidRPr="00E1426C" w:rsidRDefault="0035780D" w:rsidP="00E1426C">
      <w:pPr>
        <w:spacing w:after="0" w:line="240" w:lineRule="auto"/>
        <w:jc w:val="both"/>
        <w:rPr>
          <w:rFonts w:eastAsia="Times New Roman"/>
          <w:u w:val="single"/>
          <w:lang w:val="en-SG"/>
        </w:rPr>
      </w:pPr>
    </w:p>
    <w:p w14:paraId="5E047A7C" w14:textId="626CB6F3" w:rsidR="00E1426C" w:rsidRPr="00E1426C" w:rsidRDefault="00434BF5" w:rsidP="00E1426C">
      <w:pPr>
        <w:pStyle w:val="ListParagraph"/>
        <w:numPr>
          <w:ilvl w:val="0"/>
          <w:numId w:val="146"/>
        </w:numPr>
        <w:spacing w:after="0" w:line="240" w:lineRule="auto"/>
        <w:ind w:left="1080"/>
        <w:jc w:val="both"/>
        <w:rPr>
          <w:rFonts w:eastAsia="Times New Roman"/>
          <w:u w:val="single"/>
          <w:lang w:val="en-SG"/>
        </w:rPr>
      </w:pPr>
      <w:r w:rsidRPr="00434BF5">
        <w:rPr>
          <w:rFonts w:eastAsia="Times New Roman"/>
          <w:i/>
          <w:u w:val="single"/>
          <w:lang w:val="en-SG"/>
        </w:rPr>
        <w:t>International Cooperation Policy</w:t>
      </w:r>
      <w:r w:rsidRPr="00434BF5">
        <w:rPr>
          <w:rFonts w:eastAsia="Times New Roman"/>
          <w:i/>
          <w:lang w:val="en-SG"/>
        </w:rPr>
        <w:t>:</w:t>
      </w:r>
      <w:r w:rsidRPr="00434BF5">
        <w:rPr>
          <w:rFonts w:eastAsia="Times New Roman"/>
          <w:lang w:val="en-SG"/>
        </w:rPr>
        <w:t xml:space="preserve"> </w:t>
      </w:r>
      <w:r w:rsidRPr="00434BF5">
        <w:rPr>
          <w:rFonts w:eastAsia="Times New Roman"/>
        </w:rPr>
        <w:t>This policy outlines clear targets, procedures, and actionable goals that adhere to global standards for international cooperation with foreign supervisors and law enforcement agencies. Developed in alignment with the BMA's objective of offering a broad spectrum of international cooperation techniques, the policy establishes effective gateways to facilitate prompt and constructive exchanges directly between counterparts. By promoting transparency, collaboration, and adherence to global standards</w:t>
      </w:r>
      <w:r w:rsidR="0035780D" w:rsidRPr="00E1426C">
        <w:rPr>
          <w:rFonts w:eastAsia="Times New Roman"/>
        </w:rPr>
        <w:t>.</w:t>
      </w:r>
    </w:p>
    <w:p w14:paraId="1C43DB49" w14:textId="77777777" w:rsidR="00E1426C" w:rsidRPr="00E1426C" w:rsidRDefault="00E1426C" w:rsidP="00E1426C">
      <w:pPr>
        <w:spacing w:after="0" w:line="240" w:lineRule="auto"/>
        <w:jc w:val="both"/>
        <w:rPr>
          <w:rFonts w:eastAsia="Times New Roman"/>
          <w:u w:val="single"/>
          <w:lang w:val="en-SG"/>
        </w:rPr>
      </w:pPr>
    </w:p>
    <w:p w14:paraId="72403D42" w14:textId="31C6C0F3" w:rsidR="00E1426C" w:rsidRPr="00E1426C" w:rsidRDefault="00E1426C" w:rsidP="00A84B00">
      <w:pPr>
        <w:pStyle w:val="Heading1"/>
        <w:rPr>
          <w:bCs/>
          <w:u w:val="single"/>
        </w:rPr>
      </w:pPr>
      <w:bookmarkStart w:id="20" w:name="_Toc195266540"/>
      <w:r w:rsidRPr="00E1426C">
        <w:t>Regulation of other crypto-related activities in Bermuda</w:t>
      </w:r>
      <w:bookmarkEnd w:id="20"/>
    </w:p>
    <w:p w14:paraId="257B0098" w14:textId="77777777" w:rsidR="00E1426C" w:rsidRPr="00E1426C" w:rsidRDefault="00E1426C" w:rsidP="00E1426C">
      <w:pPr>
        <w:pStyle w:val="ListParagraph"/>
        <w:spacing w:after="0" w:line="240" w:lineRule="auto"/>
        <w:ind w:left="360"/>
        <w:jc w:val="both"/>
        <w:rPr>
          <w:rFonts w:eastAsia="Times New Roman"/>
          <w:u w:val="single"/>
          <w:lang w:val="en-SG"/>
        </w:rPr>
      </w:pPr>
    </w:p>
    <w:p w14:paraId="7AD2852E" w14:textId="3ACBA6B2" w:rsidR="00E1426C" w:rsidRPr="00E1426C" w:rsidRDefault="00E1426C" w:rsidP="00A84B00">
      <w:pPr>
        <w:pStyle w:val="Heading2"/>
      </w:pPr>
      <w:bookmarkStart w:id="21" w:name="_Toc195266541"/>
      <w:r w:rsidRPr="00E1426C">
        <w:t>Are managers of crypto funds regulated in Bermuda?</w:t>
      </w:r>
      <w:bookmarkEnd w:id="21"/>
      <w:r w:rsidRPr="00E1426C">
        <w:t xml:space="preserve"> </w:t>
      </w:r>
    </w:p>
    <w:p w14:paraId="794C3E3A" w14:textId="77777777" w:rsidR="00E1426C" w:rsidRPr="00E1426C" w:rsidRDefault="00E1426C" w:rsidP="00E1426C">
      <w:pPr>
        <w:pStyle w:val="ListParagraph"/>
        <w:spacing w:after="0" w:line="240" w:lineRule="auto"/>
        <w:ind w:left="360"/>
        <w:jc w:val="both"/>
        <w:rPr>
          <w:rFonts w:eastAsia="Times New Roman"/>
          <w:lang w:val="en-SG"/>
        </w:rPr>
      </w:pPr>
    </w:p>
    <w:p w14:paraId="7CFC3579" w14:textId="77777777" w:rsidR="00E1426C" w:rsidRDefault="00E1426C" w:rsidP="00E1426C">
      <w:pPr>
        <w:pStyle w:val="ListParagraph"/>
        <w:spacing w:after="0" w:line="240" w:lineRule="auto"/>
        <w:ind w:left="360"/>
        <w:jc w:val="both"/>
        <w:rPr>
          <w:rFonts w:eastAsia="Times New Roman"/>
          <w:bCs/>
        </w:rPr>
      </w:pPr>
      <w:r w:rsidRPr="00E1426C">
        <w:rPr>
          <w:rFonts w:eastAsia="Times New Roman"/>
          <w:bCs/>
        </w:rPr>
        <w:t>Managers of crypto funds in Bermuda are regulated, depending on the type of fund structure they are managing. For instance, managers of open-ended Bermuda exempted companies, which focus on trading digital assets and allow investors to redeem their investments at their own initiative, fall under the regulatory purview of the BMA and need to obtain the necessary licensing or exemptions under the DABA.</w:t>
      </w:r>
    </w:p>
    <w:p w14:paraId="75AB657F" w14:textId="77777777" w:rsidR="00E1426C" w:rsidRPr="00E1426C" w:rsidRDefault="00E1426C" w:rsidP="00E1426C">
      <w:pPr>
        <w:pStyle w:val="ListParagraph"/>
        <w:spacing w:after="0" w:line="240" w:lineRule="auto"/>
        <w:ind w:left="360"/>
        <w:jc w:val="both"/>
        <w:rPr>
          <w:rFonts w:eastAsia="Times New Roman"/>
          <w:bCs/>
        </w:rPr>
      </w:pPr>
    </w:p>
    <w:p w14:paraId="729C4D47" w14:textId="77777777" w:rsidR="00E1426C" w:rsidRDefault="00E1426C" w:rsidP="00E1426C">
      <w:pPr>
        <w:pStyle w:val="ListParagraph"/>
        <w:spacing w:after="0" w:line="240" w:lineRule="auto"/>
        <w:ind w:left="360"/>
        <w:jc w:val="both"/>
        <w:rPr>
          <w:rFonts w:eastAsia="Times New Roman"/>
          <w:bCs/>
        </w:rPr>
      </w:pPr>
      <w:r w:rsidRPr="00E1426C">
        <w:rPr>
          <w:rFonts w:eastAsia="Times New Roman"/>
          <w:bCs/>
        </w:rPr>
        <w:t>On the other hand, managers of closed-ended Bermuda exempted limited partnerships, which typically invest in long-term digital asset startups or projects and have illiquid investment strategies, are also regulated by the BMA. However, instead of requiring licensing under the DABA, these closed-ended funds need to be registered with the BMA.</w:t>
      </w:r>
    </w:p>
    <w:p w14:paraId="7AC601C0" w14:textId="77777777" w:rsidR="00E1426C" w:rsidRPr="00E1426C" w:rsidRDefault="00E1426C" w:rsidP="00E1426C">
      <w:pPr>
        <w:pStyle w:val="ListParagraph"/>
        <w:spacing w:after="0" w:line="240" w:lineRule="auto"/>
        <w:ind w:left="360"/>
        <w:jc w:val="both"/>
        <w:rPr>
          <w:rFonts w:eastAsia="Times New Roman"/>
          <w:bCs/>
        </w:rPr>
      </w:pPr>
    </w:p>
    <w:p w14:paraId="714D9367" w14:textId="77777777" w:rsidR="00E1426C" w:rsidRDefault="00E1426C" w:rsidP="00E1426C">
      <w:pPr>
        <w:pStyle w:val="ListParagraph"/>
        <w:spacing w:after="0" w:line="240" w:lineRule="auto"/>
        <w:ind w:left="360"/>
        <w:jc w:val="both"/>
        <w:rPr>
          <w:rFonts w:eastAsia="Times New Roman"/>
          <w:bCs/>
        </w:rPr>
      </w:pPr>
      <w:r w:rsidRPr="00E1426C">
        <w:rPr>
          <w:rFonts w:eastAsia="Times New Roman"/>
          <w:bCs/>
        </w:rPr>
        <w:t xml:space="preserve">When it comes to client assets, they must ensure strict separation from </w:t>
      </w:r>
      <w:proofErr w:type="gramStart"/>
      <w:r w:rsidRPr="00E1426C">
        <w:rPr>
          <w:rFonts w:eastAsia="Times New Roman"/>
          <w:bCs/>
        </w:rPr>
        <w:t>its</w:t>
      </w:r>
      <w:proofErr w:type="gramEnd"/>
      <w:r w:rsidRPr="00E1426C">
        <w:rPr>
          <w:rFonts w:eastAsia="Times New Roman"/>
          <w:bCs/>
        </w:rPr>
        <w:t xml:space="preserve"> own assets, act as a fiduciary for clients' holdings, maintain accurate accounting records, and establish effective controls aligned with the business's characteristics.</w:t>
      </w:r>
    </w:p>
    <w:p w14:paraId="00FD8EBD" w14:textId="77777777" w:rsidR="00E1426C" w:rsidRPr="00E1426C" w:rsidRDefault="00E1426C" w:rsidP="00E1426C">
      <w:pPr>
        <w:pStyle w:val="ListParagraph"/>
        <w:spacing w:after="0" w:line="240" w:lineRule="auto"/>
        <w:ind w:left="360"/>
        <w:jc w:val="both"/>
        <w:rPr>
          <w:rFonts w:eastAsia="Times New Roman"/>
          <w:bCs/>
        </w:rPr>
      </w:pPr>
    </w:p>
    <w:p w14:paraId="481CC4F0" w14:textId="77777777" w:rsidR="00E1426C" w:rsidRPr="00E1426C" w:rsidRDefault="00E1426C" w:rsidP="00E1426C">
      <w:pPr>
        <w:pStyle w:val="ListParagraph"/>
        <w:spacing w:after="0" w:line="240" w:lineRule="auto"/>
        <w:ind w:left="360"/>
        <w:jc w:val="both"/>
        <w:rPr>
          <w:rFonts w:eastAsia="Times New Roman"/>
          <w:bCs/>
        </w:rPr>
      </w:pPr>
      <w:r w:rsidRPr="00E1426C">
        <w:rPr>
          <w:rFonts w:eastAsia="Times New Roman"/>
          <w:bCs/>
        </w:rPr>
        <w:t>However, certain types of funds may qualify for an exemption from licensing under the DABA if they appoint an investment manager licensed under the Investment Business Act 2003 or authorized by a recognized regulator. This exemption is provided under the Digital Asset Business Exemption Order 2023, contingent upon the submission of an annual notice to the BMA.</w:t>
      </w:r>
    </w:p>
    <w:p w14:paraId="51A6B463" w14:textId="77777777" w:rsidR="00E1426C" w:rsidRPr="00E1426C" w:rsidRDefault="00E1426C" w:rsidP="00E1426C">
      <w:pPr>
        <w:spacing w:after="0" w:line="240" w:lineRule="auto"/>
        <w:jc w:val="both"/>
        <w:rPr>
          <w:rFonts w:eastAsia="Times New Roman"/>
          <w:bCs/>
        </w:rPr>
      </w:pPr>
    </w:p>
    <w:p w14:paraId="03631EBF" w14:textId="7A996532" w:rsidR="00E1426C" w:rsidRPr="00E1426C" w:rsidRDefault="00E1426C" w:rsidP="00A84B00">
      <w:pPr>
        <w:pStyle w:val="Heading2"/>
      </w:pPr>
      <w:bookmarkStart w:id="22" w:name="_Toc195266542"/>
      <w:r w:rsidRPr="00E1426C">
        <w:t>Are distributors of digital asset funds regulated in Bermuda?</w:t>
      </w:r>
      <w:bookmarkEnd w:id="22"/>
    </w:p>
    <w:p w14:paraId="0C9F44A1" w14:textId="77777777" w:rsidR="00E1426C" w:rsidRPr="00E1426C" w:rsidRDefault="00E1426C" w:rsidP="00E1426C">
      <w:pPr>
        <w:pStyle w:val="ListParagraph"/>
        <w:spacing w:after="0" w:line="240" w:lineRule="auto"/>
        <w:ind w:left="360"/>
        <w:jc w:val="both"/>
        <w:rPr>
          <w:rFonts w:eastAsia="Times New Roman"/>
          <w:lang w:val="en-SG"/>
        </w:rPr>
      </w:pPr>
    </w:p>
    <w:p w14:paraId="551893A7" w14:textId="77777777" w:rsidR="00E1426C" w:rsidRPr="00E1426C" w:rsidRDefault="00E1426C" w:rsidP="00E1426C">
      <w:pPr>
        <w:pStyle w:val="ListParagraph"/>
        <w:spacing w:after="0" w:line="240" w:lineRule="auto"/>
        <w:ind w:left="360"/>
        <w:jc w:val="both"/>
        <w:rPr>
          <w:rFonts w:eastAsia="Times New Roman"/>
          <w:bCs/>
        </w:rPr>
      </w:pPr>
      <w:r w:rsidRPr="00E1426C">
        <w:rPr>
          <w:rFonts w:eastAsia="Times New Roman"/>
          <w:bCs/>
        </w:rPr>
        <w:t xml:space="preserve">In Bermuda, distributors planning to distribute digital assets with the primary purpose of raising capital for a venture or project must obtain authorization from the BMA under the DAIA. Conversely, distributors intending to distribute digital assets with characteristics of a business, such as continuous issuance with the aim of generating profit, are required to obtain a DAB license from the BMA. </w:t>
      </w:r>
    </w:p>
    <w:p w14:paraId="2AE54C3B" w14:textId="77777777" w:rsidR="00E1426C" w:rsidRPr="00E1426C" w:rsidRDefault="00E1426C" w:rsidP="00E1426C">
      <w:pPr>
        <w:pStyle w:val="ListParagraph"/>
        <w:spacing w:after="0" w:line="240" w:lineRule="auto"/>
        <w:ind w:left="360"/>
        <w:jc w:val="both"/>
        <w:rPr>
          <w:rFonts w:eastAsia="Times New Roman"/>
          <w:bCs/>
        </w:rPr>
      </w:pPr>
      <w:r w:rsidRPr="00E1426C">
        <w:rPr>
          <w:rFonts w:eastAsia="Times New Roman"/>
          <w:bCs/>
        </w:rPr>
        <w:lastRenderedPageBreak/>
        <w:t>Distributors handling open-ended Bermuda exempted companies, which engage in trading digital assets and offer investor redemption must acquire the necessary licensing or exemptions DABA to operate compliantly. Similarly, distributors of close-ended funds in Bermuda exempted limited partnerships, which typically invest in long-term digital asset startups or projects with illiquid strategies must register with the BMA to ensure regulatory compliance.</w:t>
      </w:r>
    </w:p>
    <w:p w14:paraId="39AA2FC0" w14:textId="77777777" w:rsidR="00E1426C" w:rsidRPr="00E1426C" w:rsidRDefault="00E1426C" w:rsidP="00E1426C">
      <w:pPr>
        <w:pStyle w:val="ListParagraph"/>
        <w:spacing w:after="0" w:line="240" w:lineRule="auto"/>
        <w:ind w:left="360"/>
        <w:jc w:val="both"/>
        <w:rPr>
          <w:rFonts w:eastAsia="Times New Roman"/>
          <w:lang w:val="en-SG"/>
        </w:rPr>
      </w:pPr>
    </w:p>
    <w:p w14:paraId="50F6BB0E" w14:textId="77777777" w:rsidR="00E1426C" w:rsidRPr="00E1426C" w:rsidRDefault="00E1426C" w:rsidP="00A84B00">
      <w:pPr>
        <w:pStyle w:val="Heading2"/>
      </w:pPr>
      <w:bookmarkStart w:id="23" w:name="_Toc195266543"/>
      <w:r w:rsidRPr="00E1426C">
        <w:t>Are there requirements for intermediaries seeking to provide trading in digital assets for clients or advise clients on digital assets in Bermuda?</w:t>
      </w:r>
      <w:bookmarkEnd w:id="23"/>
    </w:p>
    <w:p w14:paraId="2472EDEA" w14:textId="77777777" w:rsidR="00E1426C" w:rsidRPr="00E1426C" w:rsidRDefault="00E1426C" w:rsidP="00E1426C">
      <w:pPr>
        <w:pStyle w:val="ListParagraph"/>
        <w:spacing w:after="0" w:line="240" w:lineRule="auto"/>
        <w:ind w:left="360"/>
        <w:jc w:val="both"/>
        <w:rPr>
          <w:rFonts w:eastAsia="Times New Roman"/>
          <w:lang w:val="en-SG"/>
        </w:rPr>
      </w:pPr>
    </w:p>
    <w:p w14:paraId="681DFE13" w14:textId="77777777" w:rsidR="00E1426C" w:rsidRPr="00E1426C" w:rsidRDefault="00E1426C" w:rsidP="00E1426C">
      <w:pPr>
        <w:pStyle w:val="ListParagraph"/>
        <w:spacing w:after="0" w:line="240" w:lineRule="auto"/>
        <w:ind w:left="360"/>
        <w:jc w:val="both"/>
        <w:rPr>
          <w:rFonts w:eastAsia="Times New Roman"/>
        </w:rPr>
      </w:pPr>
      <w:proofErr w:type="gramStart"/>
      <w:r w:rsidRPr="00E1426C">
        <w:rPr>
          <w:rFonts w:eastAsia="Times New Roman"/>
        </w:rPr>
        <w:t>Intermediaries</w:t>
      </w:r>
      <w:proofErr w:type="gramEnd"/>
      <w:r w:rsidRPr="00E1426C">
        <w:rPr>
          <w:rFonts w:eastAsia="Times New Roman"/>
        </w:rPr>
        <w:t xml:space="preserve"> seeking to provide in digital assets or digital asset derivatives in or from within </w:t>
      </w:r>
      <w:proofErr w:type="gramStart"/>
      <w:r w:rsidRPr="00E1426C">
        <w:rPr>
          <w:rFonts w:eastAsia="Times New Roman"/>
        </w:rPr>
        <w:t>the Bermuda</w:t>
      </w:r>
      <w:proofErr w:type="gramEnd"/>
      <w:r w:rsidRPr="00E1426C">
        <w:rPr>
          <w:rFonts w:eastAsia="Times New Roman"/>
        </w:rPr>
        <w:t xml:space="preserve"> are required to be licensed by the BMA to engage in the trading activities for clients. </w:t>
      </w:r>
    </w:p>
    <w:p w14:paraId="61A91776" w14:textId="77777777" w:rsidR="00E1426C" w:rsidRPr="00E1426C" w:rsidRDefault="00E1426C" w:rsidP="00E1426C">
      <w:pPr>
        <w:pStyle w:val="ListParagraph"/>
        <w:spacing w:after="0" w:line="240" w:lineRule="auto"/>
        <w:ind w:left="360"/>
        <w:jc w:val="both"/>
        <w:rPr>
          <w:rFonts w:eastAsia="Times New Roman"/>
          <w:lang w:val="en-SG"/>
        </w:rPr>
      </w:pPr>
      <w:r w:rsidRPr="00E1426C">
        <w:rPr>
          <w:rFonts w:eastAsia="Times New Roman"/>
        </w:rPr>
        <w:t xml:space="preserve">However, the regulation of Bermuda does not encompass entities involved in advisory of clients on digital assets and the requirement for registration or licensing of such entities would be based on </w:t>
      </w:r>
      <w:proofErr w:type="gramStart"/>
      <w:r w:rsidRPr="00E1426C">
        <w:rPr>
          <w:rFonts w:eastAsia="Times New Roman"/>
        </w:rPr>
        <w:t>case to case</w:t>
      </w:r>
      <w:proofErr w:type="gramEnd"/>
      <w:r w:rsidRPr="00E1426C">
        <w:rPr>
          <w:rFonts w:eastAsia="Times New Roman"/>
        </w:rPr>
        <w:t xml:space="preserve"> basis depending upon the scope of activities, complexity etc on a proportional basis. </w:t>
      </w:r>
    </w:p>
    <w:p w14:paraId="2BABB73A" w14:textId="77777777" w:rsidR="00E1426C" w:rsidRPr="00C22BEE" w:rsidRDefault="00E1426C" w:rsidP="00C22BEE">
      <w:pPr>
        <w:spacing w:after="0" w:line="240" w:lineRule="auto"/>
        <w:jc w:val="both"/>
        <w:rPr>
          <w:rFonts w:eastAsia="Times New Roman"/>
          <w:lang w:val="en-SG"/>
        </w:rPr>
      </w:pPr>
    </w:p>
    <w:p w14:paraId="75A0FA71" w14:textId="5949ADB2" w:rsidR="00E1426C" w:rsidRPr="00E1426C" w:rsidRDefault="00E1426C" w:rsidP="00A84B00">
      <w:pPr>
        <w:pStyle w:val="Heading1"/>
      </w:pPr>
      <w:bookmarkStart w:id="24" w:name="_Toc195266544"/>
      <w:r w:rsidRPr="00E1426C">
        <w:t>Government outlook on digital assets and crypto-related activities in Bermuda</w:t>
      </w:r>
      <w:bookmarkEnd w:id="24"/>
    </w:p>
    <w:p w14:paraId="3BB4C11B" w14:textId="77777777" w:rsidR="00E1426C" w:rsidRPr="00E1426C" w:rsidRDefault="00E1426C" w:rsidP="00E1426C">
      <w:pPr>
        <w:pStyle w:val="ListParagraph"/>
        <w:spacing w:after="0" w:line="240" w:lineRule="auto"/>
        <w:ind w:left="360"/>
        <w:jc w:val="both"/>
        <w:rPr>
          <w:rFonts w:eastAsia="Times New Roman"/>
        </w:rPr>
      </w:pPr>
    </w:p>
    <w:p w14:paraId="2060EC9F" w14:textId="77777777" w:rsidR="00E1426C" w:rsidRPr="00E1426C" w:rsidRDefault="00E1426C" w:rsidP="00E1426C">
      <w:pPr>
        <w:pStyle w:val="ListParagraph"/>
        <w:spacing w:after="0" w:line="240" w:lineRule="auto"/>
        <w:ind w:left="360"/>
        <w:jc w:val="both"/>
        <w:rPr>
          <w:rFonts w:eastAsia="Times New Roman"/>
        </w:rPr>
      </w:pPr>
      <w:r w:rsidRPr="00E1426C">
        <w:rPr>
          <w:rFonts w:eastAsia="Times New Roman"/>
        </w:rPr>
        <w:t>The Bermuda government's mindset in framing legislation on digital assets is an approach to addressing the high risks of ML/TF associated with the DAB sector. Recognizing the inherent vulnerabilities, legislations are designed to mitigate these risks by implementing robust regulatory measures. Understanding that DAB transactions are often fast, irreversible, and may involve cash or digital assets outside traditional financial institutions, Bermuda's legislation aims to establish regulatory oversight with detailed analysis of this new technology. Acknowledging the cross-border nature of DAB activities and the potential for anonymity or false identities to be exploited, the government emphasizes the importance of stringent AML/ATF policies, procedures, and controls.</w:t>
      </w:r>
    </w:p>
    <w:p w14:paraId="73F0935A" w14:textId="77777777" w:rsidR="00E1426C" w:rsidRPr="00C22BEE" w:rsidRDefault="00E1426C" w:rsidP="00C22BEE">
      <w:pPr>
        <w:spacing w:after="0" w:line="240" w:lineRule="auto"/>
        <w:jc w:val="both"/>
        <w:rPr>
          <w:rFonts w:eastAsia="Times New Roman"/>
        </w:rPr>
      </w:pPr>
    </w:p>
    <w:p w14:paraId="6F51DD3A" w14:textId="30E4EC4A" w:rsidR="00E1426C" w:rsidRPr="00E1426C" w:rsidRDefault="00E1426C" w:rsidP="00A84B00">
      <w:pPr>
        <w:pStyle w:val="Heading1"/>
      </w:pPr>
      <w:bookmarkStart w:id="25" w:name="_Toc195266545"/>
      <w:r w:rsidRPr="00E1426C">
        <w:t>Advantages of setting up a DAB in Bermuda</w:t>
      </w:r>
      <w:bookmarkEnd w:id="25"/>
    </w:p>
    <w:p w14:paraId="32A0EBE3" w14:textId="77777777" w:rsidR="00E1426C" w:rsidRPr="00E1426C" w:rsidRDefault="00E1426C" w:rsidP="00E1426C">
      <w:pPr>
        <w:pStyle w:val="ListParagraph"/>
        <w:spacing w:after="0" w:line="240" w:lineRule="auto"/>
        <w:ind w:left="360"/>
        <w:jc w:val="both"/>
        <w:rPr>
          <w:rFonts w:eastAsia="Times New Roman"/>
        </w:rPr>
      </w:pPr>
    </w:p>
    <w:p w14:paraId="62863A01" w14:textId="77777777" w:rsidR="00E1426C" w:rsidRDefault="00E1426C" w:rsidP="00E1426C">
      <w:pPr>
        <w:pStyle w:val="ListParagraph"/>
        <w:spacing w:after="0" w:line="240" w:lineRule="auto"/>
        <w:ind w:left="360"/>
        <w:jc w:val="both"/>
        <w:rPr>
          <w:rFonts w:eastAsia="Times New Roman"/>
          <w:b/>
          <w:bCs/>
        </w:rPr>
      </w:pPr>
      <w:r w:rsidRPr="00E1426C">
        <w:rPr>
          <w:rFonts w:eastAsia="Times New Roman"/>
          <w:b/>
          <w:bCs/>
        </w:rPr>
        <w:t>Financial &amp; Tax Incentives:</w:t>
      </w:r>
    </w:p>
    <w:p w14:paraId="450AC1A9" w14:textId="77777777" w:rsidR="00E1426C" w:rsidRPr="00E1426C" w:rsidRDefault="00E1426C" w:rsidP="00E1426C">
      <w:pPr>
        <w:pStyle w:val="ListParagraph"/>
        <w:spacing w:after="0" w:line="240" w:lineRule="auto"/>
        <w:ind w:left="360"/>
        <w:jc w:val="both"/>
        <w:rPr>
          <w:rFonts w:eastAsia="Times New Roman"/>
        </w:rPr>
      </w:pPr>
    </w:p>
    <w:p w14:paraId="526C30B3" w14:textId="77777777" w:rsidR="00E1426C" w:rsidRDefault="00E1426C" w:rsidP="00E1426C">
      <w:pPr>
        <w:pStyle w:val="ListParagraph"/>
        <w:spacing w:after="0" w:line="240" w:lineRule="auto"/>
        <w:ind w:left="360"/>
        <w:jc w:val="both"/>
        <w:rPr>
          <w:rFonts w:eastAsia="Times New Roman"/>
          <w:iCs/>
        </w:rPr>
      </w:pPr>
      <w:r w:rsidRPr="00E1426C">
        <w:rPr>
          <w:rFonts w:eastAsia="Times New Roman"/>
          <w:iCs/>
        </w:rPr>
        <w:t>In Bermuda, there are no taxes levied on digital assets, including income taxes, capital gains taxes, withholding taxes, or any other taxes related to transactions involving digital assets. This tax-friendly environment is conducive to fostering the growth and development of the digital asset industry within the jurisdiction.</w:t>
      </w:r>
    </w:p>
    <w:p w14:paraId="740B94AF" w14:textId="77777777" w:rsidR="00E1426C" w:rsidRPr="00E1426C" w:rsidRDefault="00E1426C" w:rsidP="00E1426C">
      <w:pPr>
        <w:pStyle w:val="ListParagraph"/>
        <w:spacing w:after="0" w:line="240" w:lineRule="auto"/>
        <w:ind w:left="360"/>
        <w:jc w:val="both"/>
        <w:rPr>
          <w:rFonts w:eastAsia="Times New Roman"/>
          <w:iCs/>
        </w:rPr>
      </w:pPr>
    </w:p>
    <w:p w14:paraId="1B9511EE" w14:textId="77777777" w:rsidR="00E1426C" w:rsidRDefault="00E1426C" w:rsidP="00E1426C">
      <w:pPr>
        <w:pStyle w:val="ListParagraph"/>
        <w:spacing w:after="0" w:line="240" w:lineRule="auto"/>
        <w:ind w:left="360"/>
        <w:jc w:val="both"/>
        <w:rPr>
          <w:rFonts w:eastAsia="Times New Roman"/>
          <w:iCs/>
        </w:rPr>
      </w:pPr>
      <w:r w:rsidRPr="00E1426C">
        <w:rPr>
          <w:rFonts w:eastAsia="Times New Roman"/>
          <w:iCs/>
        </w:rPr>
        <w:t xml:space="preserve">Additionally, exempted companies or limited liability companies engaged in digital asset business activities, including digital asset issuers, </w:t>
      </w:r>
      <w:proofErr w:type="gramStart"/>
      <w:r w:rsidRPr="00E1426C">
        <w:rPr>
          <w:rFonts w:eastAsia="Times New Roman"/>
          <w:iCs/>
        </w:rPr>
        <w:t>have the opportunity to</w:t>
      </w:r>
      <w:proofErr w:type="gramEnd"/>
      <w:r w:rsidRPr="00E1426C">
        <w:rPr>
          <w:rFonts w:eastAsia="Times New Roman"/>
          <w:iCs/>
        </w:rPr>
        <w:t xml:space="preserve"> apply for an undertaking from the Minister of Finance. This undertaking ensures that in the event Bermuda enacts legislation imposing taxes on profits, income, capital gains, or other related areas, such taxes will not apply to the company or its operations.</w:t>
      </w:r>
    </w:p>
    <w:p w14:paraId="61160336" w14:textId="77777777" w:rsidR="00E1426C" w:rsidRPr="00E1426C" w:rsidRDefault="00E1426C" w:rsidP="00E1426C">
      <w:pPr>
        <w:pStyle w:val="ListParagraph"/>
        <w:spacing w:after="0" w:line="240" w:lineRule="auto"/>
        <w:ind w:left="360"/>
        <w:jc w:val="both"/>
        <w:rPr>
          <w:rFonts w:eastAsia="Times New Roman"/>
          <w:iCs/>
        </w:rPr>
      </w:pPr>
    </w:p>
    <w:p w14:paraId="40DD9534" w14:textId="77777777" w:rsidR="00E1426C" w:rsidRDefault="00E1426C" w:rsidP="00E1426C">
      <w:pPr>
        <w:pStyle w:val="ListParagraph"/>
        <w:spacing w:after="0" w:line="240" w:lineRule="auto"/>
        <w:ind w:left="360"/>
        <w:jc w:val="both"/>
        <w:rPr>
          <w:rFonts w:eastAsia="Times New Roman"/>
          <w:iCs/>
        </w:rPr>
      </w:pPr>
      <w:r w:rsidRPr="00E1426C">
        <w:rPr>
          <w:rFonts w:eastAsia="Times New Roman"/>
          <w:iCs/>
        </w:rPr>
        <w:t>This favorable tax regime further enhances Bermuda's attractiveness as a jurisdiction for digital asset businesses, providing certainty and stability for companies operating within its borders. It also aligns with Bermuda's broader efforts to encourage innovation and economic diversification through the facilitation of digital asset-related activities.</w:t>
      </w:r>
    </w:p>
    <w:p w14:paraId="67C7898A" w14:textId="77777777" w:rsidR="00E1426C" w:rsidRPr="00E1426C" w:rsidRDefault="00E1426C" w:rsidP="00E1426C">
      <w:pPr>
        <w:pStyle w:val="ListParagraph"/>
        <w:spacing w:after="0" w:line="240" w:lineRule="auto"/>
        <w:ind w:left="360"/>
        <w:jc w:val="both"/>
        <w:rPr>
          <w:rFonts w:eastAsia="Times New Roman"/>
          <w:iCs/>
        </w:rPr>
      </w:pPr>
    </w:p>
    <w:p w14:paraId="0FB1B925" w14:textId="77777777" w:rsidR="00E1426C" w:rsidRDefault="00E1426C" w:rsidP="00E1426C">
      <w:pPr>
        <w:pStyle w:val="ListParagraph"/>
        <w:spacing w:after="0" w:line="240" w:lineRule="auto"/>
        <w:ind w:left="360"/>
        <w:jc w:val="both"/>
        <w:rPr>
          <w:rFonts w:eastAsia="Times New Roman"/>
          <w:b/>
          <w:bCs/>
        </w:rPr>
      </w:pPr>
      <w:r w:rsidRPr="00E1426C">
        <w:rPr>
          <w:rFonts w:eastAsia="Times New Roman"/>
          <w:b/>
          <w:bCs/>
        </w:rPr>
        <w:t>Pro-Business Legal Framework:</w:t>
      </w:r>
    </w:p>
    <w:p w14:paraId="45070EB2" w14:textId="77777777" w:rsidR="00E1426C" w:rsidRPr="00E1426C" w:rsidRDefault="00E1426C" w:rsidP="00E1426C">
      <w:pPr>
        <w:pStyle w:val="ListParagraph"/>
        <w:spacing w:after="0" w:line="240" w:lineRule="auto"/>
        <w:ind w:left="360"/>
        <w:jc w:val="both"/>
        <w:rPr>
          <w:rFonts w:eastAsia="Times New Roman"/>
        </w:rPr>
      </w:pPr>
    </w:p>
    <w:p w14:paraId="30187E55" w14:textId="77777777" w:rsidR="00E1426C" w:rsidRPr="00E1426C" w:rsidRDefault="00E1426C" w:rsidP="00E1426C">
      <w:pPr>
        <w:pStyle w:val="ListParagraph"/>
        <w:spacing w:after="0" w:line="240" w:lineRule="auto"/>
        <w:ind w:left="360"/>
        <w:jc w:val="both"/>
        <w:rPr>
          <w:rFonts w:eastAsia="Times New Roman"/>
        </w:rPr>
      </w:pPr>
      <w:r w:rsidRPr="00E1426C">
        <w:rPr>
          <w:rFonts w:eastAsia="Times New Roman"/>
        </w:rPr>
        <w:lastRenderedPageBreak/>
        <w:t>Bermuda's legal framework is based on the common law principles of England and Wales, owing to its status as a British Overseas Territory and governance under a Westminster-style government. The judicial system includes the Court of Appeal, Supreme Court, Magistrates' Court, and various tribunals. Most cases can be appealed to the Privy Council in England, which serves as the final appellate authority.</w:t>
      </w:r>
    </w:p>
    <w:p w14:paraId="36B35E11" w14:textId="77777777" w:rsidR="00E1426C" w:rsidRPr="00E1426C" w:rsidRDefault="00E1426C" w:rsidP="00E1426C">
      <w:pPr>
        <w:pStyle w:val="ListParagraph"/>
        <w:spacing w:after="0" w:line="240" w:lineRule="auto"/>
        <w:ind w:left="360"/>
        <w:jc w:val="both"/>
        <w:rPr>
          <w:rFonts w:eastAsia="Times New Roman"/>
        </w:rPr>
      </w:pPr>
    </w:p>
    <w:p w14:paraId="67495364" w14:textId="77777777" w:rsidR="001D2AA8" w:rsidRPr="00D01150" w:rsidRDefault="001D2AA8" w:rsidP="00E1426C">
      <w:pPr>
        <w:pStyle w:val="ListParagraph"/>
        <w:spacing w:after="0" w:line="240" w:lineRule="auto"/>
        <w:ind w:left="360"/>
        <w:jc w:val="both"/>
        <w:rPr>
          <w:rFonts w:eastAsia="Times New Roman"/>
        </w:rPr>
      </w:pPr>
    </w:p>
    <w:p w14:paraId="000E20B4" w14:textId="77777777" w:rsidR="00D01150" w:rsidRPr="00E1426C" w:rsidRDefault="00D01150" w:rsidP="00E1426C">
      <w:pPr>
        <w:pStyle w:val="ListParagraph"/>
        <w:spacing w:after="0" w:line="240" w:lineRule="auto"/>
        <w:ind w:left="360"/>
        <w:jc w:val="both"/>
        <w:rPr>
          <w:rFonts w:eastAsia="Times New Roman"/>
          <w:lang w:val="en-PH"/>
        </w:rPr>
      </w:pPr>
    </w:p>
    <w:p w14:paraId="29B29375" w14:textId="77777777" w:rsidR="005830BD" w:rsidRPr="00E1426C" w:rsidRDefault="005830BD" w:rsidP="00E1426C">
      <w:pPr>
        <w:spacing w:after="0" w:line="240" w:lineRule="auto"/>
        <w:jc w:val="both"/>
        <w:rPr>
          <w:rFonts w:eastAsia="Times New Roman"/>
          <w:i/>
          <w:lang w:val="en-SG"/>
        </w:rPr>
      </w:pPr>
    </w:p>
    <w:p w14:paraId="34BA5131" w14:textId="77777777" w:rsidR="005830BD" w:rsidRPr="00E1426C" w:rsidRDefault="005830BD" w:rsidP="00E1426C">
      <w:pPr>
        <w:spacing w:after="0" w:line="240" w:lineRule="auto"/>
        <w:jc w:val="both"/>
        <w:rPr>
          <w:rFonts w:eastAsia="Times New Roman"/>
          <w:i/>
          <w:lang w:val="en-SG"/>
        </w:rPr>
      </w:pPr>
    </w:p>
    <w:p w14:paraId="4FFDD79C" w14:textId="77777777" w:rsidR="005830BD" w:rsidRPr="00E1426C" w:rsidRDefault="005830BD" w:rsidP="00E1426C">
      <w:pPr>
        <w:spacing w:after="0" w:line="240" w:lineRule="auto"/>
        <w:jc w:val="both"/>
        <w:rPr>
          <w:rFonts w:eastAsia="Times New Roman"/>
          <w:i/>
          <w:lang w:val="en-SG"/>
        </w:rPr>
      </w:pPr>
    </w:p>
    <w:p w14:paraId="75FCDF1F" w14:textId="77777777" w:rsidR="005830BD" w:rsidRPr="00E1426C" w:rsidRDefault="005830BD" w:rsidP="00E1426C">
      <w:pPr>
        <w:spacing w:after="0" w:line="240" w:lineRule="auto"/>
        <w:jc w:val="both"/>
        <w:rPr>
          <w:rFonts w:eastAsia="Times New Roman"/>
          <w:i/>
          <w:lang w:val="en-SG"/>
        </w:rPr>
      </w:pPr>
    </w:p>
    <w:p w14:paraId="4444EE34" w14:textId="77777777" w:rsidR="005830BD" w:rsidRPr="00E1426C" w:rsidRDefault="005830BD" w:rsidP="00E1426C">
      <w:pPr>
        <w:spacing w:after="0" w:line="240" w:lineRule="auto"/>
        <w:jc w:val="both"/>
        <w:rPr>
          <w:rFonts w:eastAsia="Times New Roman"/>
          <w:i/>
          <w:lang w:val="en-SG"/>
        </w:rPr>
      </w:pPr>
    </w:p>
    <w:p w14:paraId="0F1AD480" w14:textId="77777777" w:rsidR="005830BD" w:rsidRPr="00E1426C" w:rsidRDefault="005830BD" w:rsidP="00E1426C">
      <w:pPr>
        <w:spacing w:after="0" w:line="240" w:lineRule="auto"/>
        <w:jc w:val="both"/>
        <w:rPr>
          <w:rFonts w:eastAsia="Times New Roman"/>
          <w:i/>
          <w:lang w:val="en-SG"/>
        </w:rPr>
      </w:pPr>
    </w:p>
    <w:p w14:paraId="07150141" w14:textId="77777777" w:rsidR="005830BD" w:rsidRPr="00E1426C" w:rsidRDefault="005830BD" w:rsidP="00E1426C">
      <w:pPr>
        <w:spacing w:after="0" w:line="240" w:lineRule="auto"/>
        <w:jc w:val="both"/>
        <w:rPr>
          <w:rFonts w:eastAsia="Times New Roman"/>
          <w:i/>
          <w:lang w:val="en-SG"/>
        </w:rPr>
      </w:pPr>
    </w:p>
    <w:p w14:paraId="19B63D52" w14:textId="77777777" w:rsidR="005830BD" w:rsidRDefault="005830BD" w:rsidP="00E1426C">
      <w:pPr>
        <w:spacing w:after="0" w:line="240" w:lineRule="auto"/>
        <w:jc w:val="both"/>
        <w:rPr>
          <w:rFonts w:eastAsia="Times New Roman"/>
          <w:i/>
          <w:lang w:val="en-SG"/>
        </w:rPr>
      </w:pPr>
    </w:p>
    <w:p w14:paraId="63FC13B1" w14:textId="77777777" w:rsidR="005C6592" w:rsidRDefault="005C6592" w:rsidP="00E1426C">
      <w:pPr>
        <w:spacing w:after="0" w:line="240" w:lineRule="auto"/>
        <w:jc w:val="both"/>
        <w:rPr>
          <w:rFonts w:eastAsia="Times New Roman"/>
          <w:i/>
          <w:lang w:val="en-SG"/>
        </w:rPr>
      </w:pPr>
    </w:p>
    <w:p w14:paraId="1C80147D" w14:textId="77777777" w:rsidR="005C6592" w:rsidRDefault="005C6592" w:rsidP="00E1426C">
      <w:pPr>
        <w:spacing w:after="0" w:line="240" w:lineRule="auto"/>
        <w:jc w:val="both"/>
        <w:rPr>
          <w:rFonts w:eastAsia="Times New Roman"/>
          <w:i/>
          <w:lang w:val="en-SG"/>
        </w:rPr>
      </w:pPr>
    </w:p>
    <w:p w14:paraId="7D806645" w14:textId="77777777" w:rsidR="005C6592" w:rsidRDefault="005C6592" w:rsidP="00E1426C">
      <w:pPr>
        <w:spacing w:after="0" w:line="240" w:lineRule="auto"/>
        <w:jc w:val="both"/>
        <w:rPr>
          <w:rFonts w:eastAsia="Times New Roman"/>
          <w:i/>
          <w:lang w:val="en-SG"/>
        </w:rPr>
      </w:pPr>
    </w:p>
    <w:p w14:paraId="55C57A67" w14:textId="77777777" w:rsidR="005C6592" w:rsidRDefault="005C6592" w:rsidP="00E1426C">
      <w:pPr>
        <w:spacing w:after="0" w:line="240" w:lineRule="auto"/>
        <w:jc w:val="both"/>
        <w:rPr>
          <w:rFonts w:eastAsia="Times New Roman"/>
          <w:i/>
          <w:lang w:val="en-SG"/>
        </w:rPr>
      </w:pPr>
    </w:p>
    <w:p w14:paraId="51B394BE" w14:textId="77777777" w:rsidR="005C6592" w:rsidRDefault="005C6592" w:rsidP="00E1426C">
      <w:pPr>
        <w:spacing w:after="0" w:line="240" w:lineRule="auto"/>
        <w:jc w:val="both"/>
        <w:rPr>
          <w:rFonts w:eastAsia="Times New Roman"/>
          <w:i/>
          <w:lang w:val="en-SG"/>
        </w:rPr>
      </w:pPr>
    </w:p>
    <w:p w14:paraId="42B625D3" w14:textId="77777777" w:rsidR="005C6592" w:rsidRDefault="005C6592" w:rsidP="00E1426C">
      <w:pPr>
        <w:spacing w:after="0" w:line="240" w:lineRule="auto"/>
        <w:jc w:val="both"/>
        <w:rPr>
          <w:rFonts w:eastAsia="Times New Roman"/>
          <w:i/>
          <w:lang w:val="en-SG"/>
        </w:rPr>
      </w:pPr>
    </w:p>
    <w:p w14:paraId="0696F90A" w14:textId="77777777" w:rsidR="005C6592" w:rsidRDefault="005C6592" w:rsidP="00E1426C">
      <w:pPr>
        <w:spacing w:after="0" w:line="240" w:lineRule="auto"/>
        <w:jc w:val="both"/>
        <w:rPr>
          <w:rFonts w:eastAsia="Times New Roman"/>
          <w:i/>
          <w:lang w:val="en-SG"/>
        </w:rPr>
      </w:pPr>
    </w:p>
    <w:p w14:paraId="748047F6" w14:textId="77777777" w:rsidR="005C6592" w:rsidRDefault="005C6592" w:rsidP="00E1426C">
      <w:pPr>
        <w:spacing w:after="0" w:line="240" w:lineRule="auto"/>
        <w:jc w:val="both"/>
        <w:rPr>
          <w:rFonts w:eastAsia="Times New Roman"/>
          <w:i/>
          <w:lang w:val="en-SG"/>
        </w:rPr>
      </w:pPr>
    </w:p>
    <w:p w14:paraId="466547E2" w14:textId="77777777" w:rsidR="005C6592" w:rsidRPr="00E1426C" w:rsidRDefault="005C6592" w:rsidP="00E1426C">
      <w:pPr>
        <w:spacing w:after="0" w:line="240" w:lineRule="auto"/>
        <w:jc w:val="both"/>
        <w:rPr>
          <w:rFonts w:eastAsia="Times New Roman"/>
          <w:i/>
          <w:lang w:val="en-SG"/>
        </w:rPr>
      </w:pPr>
    </w:p>
    <w:p w14:paraId="67A6C710" w14:textId="77777777" w:rsidR="005830BD" w:rsidRPr="00E1426C" w:rsidRDefault="005830BD" w:rsidP="00E1426C">
      <w:pPr>
        <w:spacing w:after="0" w:line="240" w:lineRule="auto"/>
        <w:jc w:val="both"/>
        <w:rPr>
          <w:rFonts w:eastAsia="Times New Roman"/>
          <w:i/>
          <w:lang w:val="en-SG"/>
        </w:rPr>
      </w:pPr>
    </w:p>
    <w:p w14:paraId="5E6BC3A0" w14:textId="77777777" w:rsidR="005830BD" w:rsidRPr="00E1426C" w:rsidRDefault="005830BD" w:rsidP="00E1426C">
      <w:pPr>
        <w:spacing w:after="0" w:line="240" w:lineRule="auto"/>
        <w:jc w:val="both"/>
        <w:rPr>
          <w:rFonts w:eastAsia="Times New Roman"/>
          <w:i/>
          <w:lang w:val="en-SG"/>
        </w:rPr>
      </w:pPr>
    </w:p>
    <w:p w14:paraId="09B0E04F" w14:textId="77777777" w:rsidR="003A119B" w:rsidRPr="00FF627A" w:rsidRDefault="003A119B" w:rsidP="00D5775C">
      <w:pPr>
        <w:jc w:val="both"/>
        <w:rPr>
          <w:rFonts w:eastAsia="Times New Roman"/>
          <w:i/>
          <w:lang w:val="en-SG"/>
        </w:rPr>
      </w:pPr>
    </w:p>
    <w:p w14:paraId="457737DF" w14:textId="7A02B53A" w:rsidR="00057737" w:rsidRDefault="00057737" w:rsidP="00F53CBD">
      <w:pPr>
        <w:pStyle w:val="Disclaimer"/>
        <w:spacing w:before="0" w:after="0"/>
        <w:rPr>
          <w:rFonts w:ascii="Arial" w:hAnsi="Arial" w:cs="Arial"/>
          <w:b/>
          <w:bCs/>
          <w:sz w:val="22"/>
          <w:szCs w:val="22"/>
        </w:rPr>
      </w:pPr>
      <w:r w:rsidRPr="00057737">
        <w:rPr>
          <w:rFonts w:ascii="Arial" w:hAnsi="Arial" w:cs="Arial"/>
          <w:b/>
          <w:bCs/>
          <w:sz w:val="22"/>
          <w:szCs w:val="22"/>
        </w:rPr>
        <w:t>Disclaimer</w:t>
      </w:r>
    </w:p>
    <w:p w14:paraId="6B5155B8" w14:textId="77777777" w:rsidR="00F53CBD" w:rsidRPr="00057737" w:rsidRDefault="00F53CBD" w:rsidP="00F53CBD">
      <w:pPr>
        <w:pStyle w:val="Disclaimer"/>
        <w:spacing w:before="0" w:after="0"/>
        <w:rPr>
          <w:rFonts w:ascii="Arial" w:hAnsi="Arial" w:cs="Arial"/>
          <w:b/>
          <w:bCs/>
          <w:sz w:val="22"/>
          <w:szCs w:val="22"/>
        </w:rPr>
      </w:pPr>
    </w:p>
    <w:p w14:paraId="71887182" w14:textId="5D50A625" w:rsidR="00057737" w:rsidRDefault="00057737" w:rsidP="00F53CBD">
      <w:pPr>
        <w:pStyle w:val="Disclaimer"/>
        <w:spacing w:before="0" w:after="0"/>
        <w:rPr>
          <w:rFonts w:ascii="Arial" w:hAnsi="Arial" w:cs="Arial"/>
          <w:sz w:val="22"/>
          <w:szCs w:val="22"/>
        </w:rPr>
      </w:pPr>
      <w:r w:rsidRPr="00057737">
        <w:rPr>
          <w:rFonts w:ascii="Arial" w:hAnsi="Arial" w:cs="Arial"/>
          <w:sz w:val="22"/>
          <w:szCs w:val="22"/>
        </w:rPr>
        <w:t>This guide is intended solely for informational and educational purposes. The contents of this guide shall not be interpreted nor construed as legal, tax, investment, financial, or other professional advice. Nothing within this guide constitutes a solicitation, recommendation, endorsement.</w:t>
      </w:r>
    </w:p>
    <w:p w14:paraId="118248A3" w14:textId="77777777" w:rsidR="00F53CBD" w:rsidRPr="00057737" w:rsidRDefault="00F53CBD" w:rsidP="00F53CBD">
      <w:pPr>
        <w:pStyle w:val="Disclaimer"/>
        <w:spacing w:before="0" w:after="0"/>
        <w:rPr>
          <w:rFonts w:ascii="Arial" w:hAnsi="Arial" w:cs="Arial"/>
          <w:sz w:val="22"/>
          <w:szCs w:val="22"/>
        </w:rPr>
      </w:pPr>
    </w:p>
    <w:p w14:paraId="7718915D" w14:textId="57EDEAAC" w:rsidR="00057737" w:rsidRDefault="00057737" w:rsidP="00F53CBD">
      <w:pPr>
        <w:pStyle w:val="Disclaimer"/>
        <w:spacing w:before="0" w:after="0"/>
        <w:rPr>
          <w:rFonts w:ascii="Arial" w:hAnsi="Arial" w:cs="Arial"/>
          <w:sz w:val="22"/>
          <w:szCs w:val="22"/>
        </w:rPr>
      </w:pPr>
      <w:r w:rsidRPr="00057737">
        <w:rPr>
          <w:rFonts w:ascii="Arial" w:hAnsi="Arial" w:cs="Arial"/>
          <w:sz w:val="22"/>
          <w:szCs w:val="22"/>
        </w:rPr>
        <w:t>We take no responsibility or liability for the information and data provided herein, nor do we have any duty to review, verify, or investigate the completeness, accuracy, sufficiency, integrity, reliability, or timeliness of such information. We make no representations or warranties regarding its accuracy, completeness, or usefulness.</w:t>
      </w:r>
    </w:p>
    <w:p w14:paraId="1F8ECEB8" w14:textId="77777777" w:rsidR="00F53CBD" w:rsidRPr="00057737" w:rsidRDefault="00F53CBD" w:rsidP="00F53CBD">
      <w:pPr>
        <w:pStyle w:val="Disclaimer"/>
        <w:spacing w:before="0" w:after="0"/>
        <w:rPr>
          <w:rFonts w:ascii="Arial" w:hAnsi="Arial" w:cs="Arial"/>
          <w:sz w:val="22"/>
          <w:szCs w:val="22"/>
        </w:rPr>
      </w:pPr>
    </w:p>
    <w:p w14:paraId="44992C97" w14:textId="63589235" w:rsidR="00057737" w:rsidRDefault="00057737" w:rsidP="00F53CBD">
      <w:pPr>
        <w:pStyle w:val="Disclaimer"/>
        <w:spacing w:before="0" w:after="0"/>
        <w:rPr>
          <w:rFonts w:ascii="Arial" w:hAnsi="Arial" w:cs="Arial"/>
          <w:sz w:val="22"/>
          <w:szCs w:val="22"/>
        </w:rPr>
      </w:pPr>
      <w:r w:rsidRPr="00057737">
        <w:rPr>
          <w:rFonts w:ascii="Arial" w:hAnsi="Arial" w:cs="Arial"/>
          <w:sz w:val="22"/>
          <w:szCs w:val="22"/>
        </w:rPr>
        <w:t xml:space="preserve">Any reliance you place on this information is strictly at your own risk. We disclaim all liability arising from any reliance placed on these materials by you or any other visitor to this guide. Under no circumstances shall we be liable for any loss or damage incurred </w:t>
      </w:r>
      <w:proofErr w:type="gramStart"/>
      <w:r w:rsidRPr="00057737">
        <w:rPr>
          <w:rFonts w:ascii="Arial" w:hAnsi="Arial" w:cs="Arial"/>
          <w:sz w:val="22"/>
          <w:szCs w:val="22"/>
        </w:rPr>
        <w:t>as a result of</w:t>
      </w:r>
      <w:proofErr w:type="gramEnd"/>
      <w:r w:rsidRPr="00057737">
        <w:rPr>
          <w:rFonts w:ascii="Arial" w:hAnsi="Arial" w:cs="Arial"/>
          <w:sz w:val="22"/>
          <w:szCs w:val="22"/>
        </w:rPr>
        <w:t xml:space="preserve"> using this guide or relying on the information provided.</w:t>
      </w:r>
    </w:p>
    <w:p w14:paraId="5BAD37F1" w14:textId="77777777" w:rsidR="00F53CBD" w:rsidRPr="00057737" w:rsidRDefault="00F53CBD" w:rsidP="00F53CBD">
      <w:pPr>
        <w:pStyle w:val="Disclaimer"/>
        <w:spacing w:before="0" w:after="0"/>
        <w:rPr>
          <w:rFonts w:ascii="Arial" w:hAnsi="Arial" w:cs="Arial"/>
          <w:sz w:val="22"/>
          <w:szCs w:val="22"/>
        </w:rPr>
      </w:pPr>
    </w:p>
    <w:p w14:paraId="67656C60" w14:textId="4350756C" w:rsidR="00057737" w:rsidRDefault="00057737" w:rsidP="00F53CBD">
      <w:pPr>
        <w:pStyle w:val="Disclaimer"/>
        <w:spacing w:before="0" w:after="0"/>
        <w:rPr>
          <w:rFonts w:ascii="Arial" w:hAnsi="Arial" w:cs="Arial"/>
          <w:sz w:val="22"/>
          <w:szCs w:val="22"/>
        </w:rPr>
      </w:pPr>
      <w:r w:rsidRPr="00057737">
        <w:rPr>
          <w:rFonts w:ascii="Arial" w:hAnsi="Arial" w:cs="Arial"/>
          <w:sz w:val="22"/>
          <w:szCs w:val="22"/>
        </w:rPr>
        <w:t>Your use of this guide and reliance on any information it contains is governed by this disclaimer and our terms of use.</w:t>
      </w:r>
    </w:p>
    <w:p w14:paraId="4BFB9E37" w14:textId="30192D2B" w:rsidR="00A57542" w:rsidRPr="00A405AA" w:rsidRDefault="00B4763A" w:rsidP="00A405AA">
      <w:pPr>
        <w:shd w:val="clear" w:color="auto" w:fill="000000"/>
        <w:spacing w:after="200"/>
        <w:jc w:val="center"/>
        <w:rPr>
          <w:rFonts w:ascii="Arial" w:eastAsia="Cambria" w:hAnsi="Arial" w:cs="Arial"/>
          <w:color w:val="FFFFFF"/>
          <w:lang w:val="en-GB"/>
        </w:rPr>
      </w:pPr>
      <w:bookmarkStart w:id="26" w:name="_Hlk171091278"/>
      <w:r w:rsidRPr="002A32F6">
        <w:rPr>
          <w:rFonts w:ascii="Arial" w:hAnsi="Arial" w:cs="Arial"/>
          <w:lang w:val="en-GB"/>
        </w:rPr>
        <w:t>Charltons</w:t>
      </w:r>
      <w:r w:rsidR="00840613" w:rsidRPr="002A32F6">
        <w:rPr>
          <w:rFonts w:ascii="Arial" w:hAnsi="Arial" w:cs="Arial"/>
          <w:lang w:val="en-GB"/>
        </w:rPr>
        <w:t xml:space="preserve"> Quantum</w:t>
      </w:r>
      <w:r w:rsidR="00496C17">
        <w:rPr>
          <w:rFonts w:ascii="Arial" w:hAnsi="Arial" w:cs="Arial"/>
          <w:lang w:val="en-GB"/>
        </w:rPr>
        <w:t xml:space="preserve"> </w:t>
      </w:r>
      <w:r w:rsidR="00840613" w:rsidRPr="002A32F6">
        <w:rPr>
          <w:rFonts w:ascii="Arial" w:hAnsi="Arial" w:cs="Arial"/>
          <w:lang w:val="en-GB"/>
        </w:rPr>
        <w:t>–</w:t>
      </w:r>
      <w:r w:rsidR="00496C17">
        <w:rPr>
          <w:rFonts w:ascii="Arial" w:hAnsi="Arial" w:cs="Arial"/>
          <w:lang w:val="en-GB"/>
        </w:rPr>
        <w:t xml:space="preserve"> </w:t>
      </w:r>
      <w:r w:rsidR="0021140B">
        <w:rPr>
          <w:rFonts w:ascii="Arial" w:hAnsi="Arial" w:cs="Arial"/>
          <w:lang w:val="en-GB"/>
        </w:rPr>
        <w:t>Crypto Guide</w:t>
      </w:r>
      <w:r w:rsidR="00840613" w:rsidRPr="002A32F6">
        <w:rPr>
          <w:rFonts w:ascii="Arial" w:hAnsi="Arial" w:cs="Arial"/>
          <w:lang w:val="en-GB"/>
        </w:rPr>
        <w:t xml:space="preserve"> </w:t>
      </w:r>
      <w:r w:rsidRPr="002A32F6">
        <w:rPr>
          <w:rFonts w:ascii="Arial" w:hAnsi="Arial" w:cs="Arial"/>
          <w:lang w:val="en-GB"/>
        </w:rPr>
        <w:t xml:space="preserve">– </w:t>
      </w:r>
      <w:bookmarkEnd w:id="26"/>
      <w:r w:rsidR="006161E8">
        <w:rPr>
          <w:rFonts w:ascii="Arial" w:eastAsia="Cambria" w:hAnsi="Arial" w:cs="Arial"/>
          <w:color w:val="FFFFFF"/>
          <w:lang w:val="en-GB"/>
        </w:rPr>
        <w:t>Bermuda</w:t>
      </w:r>
      <w:r w:rsidR="00BA6AE6" w:rsidRPr="00BA6AE6">
        <w:rPr>
          <w:rFonts w:ascii="Arial" w:eastAsia="Cambria" w:hAnsi="Arial" w:cs="Arial"/>
          <w:lang w:val="en-GB"/>
        </w:rPr>
        <w:t xml:space="preserve"> </w:t>
      </w:r>
      <w:r w:rsidR="00A405AA" w:rsidRPr="006874F7">
        <w:rPr>
          <w:rFonts w:ascii="Arial" w:eastAsia="Cambria" w:hAnsi="Arial" w:cs="Arial"/>
          <w:color w:val="FFFFFF"/>
          <w:lang w:val="en-GB"/>
        </w:rPr>
        <w:t xml:space="preserve">– </w:t>
      </w:r>
      <w:r w:rsidR="006161E8">
        <w:rPr>
          <w:rFonts w:ascii="Arial" w:eastAsia="Cambria" w:hAnsi="Arial" w:cs="Arial"/>
          <w:color w:val="FFFFFF"/>
          <w:lang w:val="en-GB"/>
        </w:rPr>
        <w:t>March</w:t>
      </w:r>
      <w:r w:rsidR="00A405AA">
        <w:rPr>
          <w:rFonts w:ascii="Arial" w:eastAsia="Cambria" w:hAnsi="Arial" w:cs="Arial"/>
          <w:color w:val="FFFFFF"/>
          <w:lang w:val="en-GB"/>
        </w:rPr>
        <w:t xml:space="preserve"> 2024</w:t>
      </w:r>
    </w:p>
    <w:sectPr w:rsidR="00A57542" w:rsidRPr="00A405AA" w:rsidSect="00D12396">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D0303" w14:textId="77777777" w:rsidR="0015613B" w:rsidRDefault="0015613B" w:rsidP="005A6CCC">
      <w:pPr>
        <w:spacing w:after="0" w:line="240" w:lineRule="auto"/>
      </w:pPr>
      <w:r>
        <w:separator/>
      </w:r>
    </w:p>
  </w:endnote>
  <w:endnote w:type="continuationSeparator" w:id="0">
    <w:p w14:paraId="253635EC" w14:textId="77777777" w:rsidR="0015613B" w:rsidRDefault="0015613B" w:rsidP="005A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99D3E" w14:textId="77777777" w:rsidR="005A6CCC" w:rsidRDefault="005A6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FF6E00"/>
      </w:rPr>
      <w:id w:val="806740583"/>
      <w:docPartObj>
        <w:docPartGallery w:val="Page Numbers (Bottom of Page)"/>
        <w:docPartUnique/>
      </w:docPartObj>
    </w:sdtPr>
    <w:sdtEndPr>
      <w:rPr>
        <w:noProof/>
      </w:rPr>
    </w:sdtEndPr>
    <w:sdtContent>
      <w:p w14:paraId="50C06F34" w14:textId="206FA765" w:rsidR="005A6CCC" w:rsidRPr="00C22D3B" w:rsidRDefault="005A6CCC" w:rsidP="00C22D3B">
        <w:pPr>
          <w:pStyle w:val="Footer"/>
          <w:jc w:val="right"/>
          <w:rPr>
            <w:color w:val="FF6E00"/>
          </w:rPr>
        </w:pPr>
        <w:r w:rsidRPr="00C22D3B">
          <w:rPr>
            <w:color w:val="FF6E00"/>
          </w:rPr>
          <w:fldChar w:fldCharType="begin"/>
        </w:r>
        <w:r w:rsidRPr="00C22D3B">
          <w:rPr>
            <w:color w:val="FF6E00"/>
          </w:rPr>
          <w:instrText xml:space="preserve"> PAGE   \* MERGEFORMAT </w:instrText>
        </w:r>
        <w:r w:rsidRPr="00C22D3B">
          <w:rPr>
            <w:color w:val="FF6E00"/>
          </w:rPr>
          <w:fldChar w:fldCharType="separate"/>
        </w:r>
        <w:r w:rsidRPr="00C22D3B">
          <w:rPr>
            <w:noProof/>
            <w:color w:val="FF6E00"/>
          </w:rPr>
          <w:t>2</w:t>
        </w:r>
        <w:r w:rsidRPr="00C22D3B">
          <w:rPr>
            <w:noProof/>
            <w:color w:val="FF6E00"/>
          </w:rPr>
          <w:fldChar w:fldCharType="end"/>
        </w:r>
      </w:p>
    </w:sdtContent>
  </w:sdt>
  <w:p w14:paraId="6DD5A374" w14:textId="77777777" w:rsidR="005A6CCC" w:rsidRDefault="005A6C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58ADF" w14:textId="77777777" w:rsidR="005A6CCC" w:rsidRDefault="005A6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71549" w14:textId="77777777" w:rsidR="0015613B" w:rsidRDefault="0015613B" w:rsidP="005A6CCC">
      <w:pPr>
        <w:spacing w:after="0" w:line="240" w:lineRule="auto"/>
      </w:pPr>
      <w:r>
        <w:separator/>
      </w:r>
    </w:p>
  </w:footnote>
  <w:footnote w:type="continuationSeparator" w:id="0">
    <w:p w14:paraId="78FD3A05" w14:textId="77777777" w:rsidR="0015613B" w:rsidRDefault="0015613B" w:rsidP="005A6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75F53" w14:textId="77777777" w:rsidR="005A6CCC" w:rsidRDefault="005A6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9F4B1" w14:textId="77777777" w:rsidR="005A6CCC" w:rsidRDefault="005A6C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8AEA5" w14:textId="77777777" w:rsidR="005A6CCC" w:rsidRDefault="005A6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C58"/>
    <w:multiLevelType w:val="multilevel"/>
    <w:tmpl w:val="2E4C69FA"/>
    <w:lvl w:ilvl="0">
      <w:start w:val="1"/>
      <w:numFmt w:val="bullet"/>
      <w:lvlText w:val=""/>
      <w:lvlJc w:val="left"/>
      <w:pPr>
        <w:tabs>
          <w:tab w:val="num" w:pos="10076"/>
        </w:tabs>
        <w:ind w:left="10076" w:hanging="360"/>
      </w:pPr>
      <w:rPr>
        <w:rFonts w:ascii="Symbol" w:hAnsi="Symbol" w:hint="default"/>
        <w:sz w:val="20"/>
      </w:rPr>
    </w:lvl>
    <w:lvl w:ilvl="1">
      <w:start w:val="1"/>
      <w:numFmt w:val="bullet"/>
      <w:lvlText w:val="o"/>
      <w:lvlJc w:val="left"/>
      <w:pPr>
        <w:tabs>
          <w:tab w:val="num" w:pos="10796"/>
        </w:tabs>
        <w:ind w:left="10796" w:hanging="360"/>
      </w:pPr>
      <w:rPr>
        <w:rFonts w:ascii="Courier New" w:hAnsi="Courier New" w:hint="default"/>
        <w:sz w:val="20"/>
      </w:rPr>
    </w:lvl>
    <w:lvl w:ilvl="2" w:tentative="1">
      <w:start w:val="1"/>
      <w:numFmt w:val="bullet"/>
      <w:lvlText w:val=""/>
      <w:lvlJc w:val="left"/>
      <w:pPr>
        <w:tabs>
          <w:tab w:val="num" w:pos="11516"/>
        </w:tabs>
        <w:ind w:left="11516" w:hanging="360"/>
      </w:pPr>
      <w:rPr>
        <w:rFonts w:ascii="Wingdings" w:hAnsi="Wingdings" w:hint="default"/>
        <w:sz w:val="20"/>
      </w:rPr>
    </w:lvl>
    <w:lvl w:ilvl="3" w:tentative="1">
      <w:start w:val="1"/>
      <w:numFmt w:val="bullet"/>
      <w:lvlText w:val=""/>
      <w:lvlJc w:val="left"/>
      <w:pPr>
        <w:tabs>
          <w:tab w:val="num" w:pos="12236"/>
        </w:tabs>
        <w:ind w:left="12236" w:hanging="360"/>
      </w:pPr>
      <w:rPr>
        <w:rFonts w:ascii="Wingdings" w:hAnsi="Wingdings" w:hint="default"/>
        <w:sz w:val="20"/>
      </w:rPr>
    </w:lvl>
    <w:lvl w:ilvl="4" w:tentative="1">
      <w:start w:val="1"/>
      <w:numFmt w:val="bullet"/>
      <w:lvlText w:val=""/>
      <w:lvlJc w:val="left"/>
      <w:pPr>
        <w:tabs>
          <w:tab w:val="num" w:pos="12956"/>
        </w:tabs>
        <w:ind w:left="12956" w:hanging="360"/>
      </w:pPr>
      <w:rPr>
        <w:rFonts w:ascii="Wingdings" w:hAnsi="Wingdings" w:hint="default"/>
        <w:sz w:val="20"/>
      </w:rPr>
    </w:lvl>
    <w:lvl w:ilvl="5" w:tentative="1">
      <w:start w:val="1"/>
      <w:numFmt w:val="bullet"/>
      <w:lvlText w:val=""/>
      <w:lvlJc w:val="left"/>
      <w:pPr>
        <w:tabs>
          <w:tab w:val="num" w:pos="13676"/>
        </w:tabs>
        <w:ind w:left="13676" w:hanging="360"/>
      </w:pPr>
      <w:rPr>
        <w:rFonts w:ascii="Wingdings" w:hAnsi="Wingdings" w:hint="default"/>
        <w:sz w:val="20"/>
      </w:rPr>
    </w:lvl>
    <w:lvl w:ilvl="6" w:tentative="1">
      <w:start w:val="1"/>
      <w:numFmt w:val="bullet"/>
      <w:lvlText w:val=""/>
      <w:lvlJc w:val="left"/>
      <w:pPr>
        <w:tabs>
          <w:tab w:val="num" w:pos="14396"/>
        </w:tabs>
        <w:ind w:left="14396" w:hanging="360"/>
      </w:pPr>
      <w:rPr>
        <w:rFonts w:ascii="Wingdings" w:hAnsi="Wingdings" w:hint="default"/>
        <w:sz w:val="20"/>
      </w:rPr>
    </w:lvl>
    <w:lvl w:ilvl="7" w:tentative="1">
      <w:start w:val="1"/>
      <w:numFmt w:val="bullet"/>
      <w:lvlText w:val=""/>
      <w:lvlJc w:val="left"/>
      <w:pPr>
        <w:tabs>
          <w:tab w:val="num" w:pos="15116"/>
        </w:tabs>
        <w:ind w:left="15116" w:hanging="360"/>
      </w:pPr>
      <w:rPr>
        <w:rFonts w:ascii="Wingdings" w:hAnsi="Wingdings" w:hint="default"/>
        <w:sz w:val="20"/>
      </w:rPr>
    </w:lvl>
    <w:lvl w:ilvl="8" w:tentative="1">
      <w:start w:val="1"/>
      <w:numFmt w:val="bullet"/>
      <w:lvlText w:val=""/>
      <w:lvlJc w:val="left"/>
      <w:pPr>
        <w:tabs>
          <w:tab w:val="num" w:pos="15836"/>
        </w:tabs>
        <w:ind w:left="15836" w:hanging="360"/>
      </w:pPr>
      <w:rPr>
        <w:rFonts w:ascii="Wingdings" w:hAnsi="Wingdings" w:hint="default"/>
        <w:sz w:val="20"/>
      </w:rPr>
    </w:lvl>
  </w:abstractNum>
  <w:abstractNum w:abstractNumId="1" w15:restartNumberingAfterBreak="0">
    <w:nsid w:val="00AC6CD1"/>
    <w:multiLevelType w:val="hybridMultilevel"/>
    <w:tmpl w:val="9F4E055E"/>
    <w:lvl w:ilvl="0" w:tplc="F69EC026">
      <w:start w:val="1"/>
      <w:numFmt w:val="lowerRoman"/>
      <w:lvlText w:val="(%1)"/>
      <w:lvlJc w:val="left"/>
      <w:pPr>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312E36"/>
    <w:multiLevelType w:val="hybridMultilevel"/>
    <w:tmpl w:val="2E04C796"/>
    <w:lvl w:ilvl="0" w:tplc="3409001B">
      <w:start w:val="1"/>
      <w:numFmt w:val="lowerRoman"/>
      <w:lvlText w:val="%1."/>
      <w:lvlJc w:val="right"/>
      <w:pPr>
        <w:ind w:left="720" w:hanging="578"/>
      </w:pPr>
      <w:rPr>
        <w:rFonts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B154ED"/>
    <w:multiLevelType w:val="hybridMultilevel"/>
    <w:tmpl w:val="B31E1300"/>
    <w:lvl w:ilvl="0" w:tplc="F69EC026">
      <w:start w:val="1"/>
      <w:numFmt w:val="lowerRoman"/>
      <w:lvlText w:val="(%1)"/>
      <w:lvlJc w:val="left"/>
      <w:pPr>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4567CCF"/>
    <w:multiLevelType w:val="hybridMultilevel"/>
    <w:tmpl w:val="B7466FDA"/>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06C8459C"/>
    <w:multiLevelType w:val="hybridMultilevel"/>
    <w:tmpl w:val="6F28BAAC"/>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 w15:restartNumberingAfterBreak="0">
    <w:nsid w:val="078948B4"/>
    <w:multiLevelType w:val="hybridMultilevel"/>
    <w:tmpl w:val="FE243A7E"/>
    <w:lvl w:ilvl="0" w:tplc="3409001B">
      <w:start w:val="1"/>
      <w:numFmt w:val="lowerRoman"/>
      <w:lvlText w:val="%1."/>
      <w:lvlJc w:val="right"/>
      <w:pPr>
        <w:ind w:left="1440" w:hanging="360"/>
      </w:pPr>
      <w:rPr>
        <w:rFonts w:hint="default"/>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079209FB"/>
    <w:multiLevelType w:val="hybridMultilevel"/>
    <w:tmpl w:val="84842C60"/>
    <w:lvl w:ilvl="0" w:tplc="3409001B">
      <w:start w:val="1"/>
      <w:numFmt w:val="lowerRoman"/>
      <w:lvlText w:val="%1."/>
      <w:lvlJc w:val="right"/>
      <w:pPr>
        <w:ind w:left="1353" w:hanging="360"/>
      </w:pPr>
      <w:rPr>
        <w:rFonts w:hint="default"/>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08374D53"/>
    <w:multiLevelType w:val="hybridMultilevel"/>
    <w:tmpl w:val="7478AA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08B23798"/>
    <w:multiLevelType w:val="multilevel"/>
    <w:tmpl w:val="1D887126"/>
    <w:lvl w:ilvl="0">
      <w:start w:val="1"/>
      <w:numFmt w:val="lowerRoman"/>
      <w:lvlText w:val="%1."/>
      <w:lvlJc w:val="right"/>
      <w:pPr>
        <w:tabs>
          <w:tab w:val="num" w:pos="1080"/>
        </w:tabs>
        <w:ind w:left="1080" w:hanging="360"/>
      </w:pPr>
      <w:rPr>
        <w:rFonts w:hint="default"/>
        <w:sz w:val="22"/>
        <w:szCs w:val="22"/>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15:restartNumberingAfterBreak="0">
    <w:nsid w:val="0ACF547B"/>
    <w:multiLevelType w:val="hybridMultilevel"/>
    <w:tmpl w:val="4EB4DB0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3" w15:restartNumberingAfterBreak="0">
    <w:nsid w:val="0B2F4ECC"/>
    <w:multiLevelType w:val="hybridMultilevel"/>
    <w:tmpl w:val="4E22F740"/>
    <w:lvl w:ilvl="0" w:tplc="3409001B">
      <w:start w:val="1"/>
      <w:numFmt w:val="lowerRoman"/>
      <w:lvlText w:val="%1."/>
      <w:lvlJc w:val="right"/>
      <w:pPr>
        <w:ind w:left="1353" w:hanging="360"/>
      </w:pPr>
    </w:lvl>
    <w:lvl w:ilvl="1" w:tplc="34090019">
      <w:start w:val="1"/>
      <w:numFmt w:val="lowerLetter"/>
      <w:lvlText w:val="%2."/>
      <w:lvlJc w:val="left"/>
      <w:pPr>
        <w:ind w:left="2073" w:hanging="360"/>
      </w:pPr>
    </w:lvl>
    <w:lvl w:ilvl="2" w:tplc="3409001B" w:tentative="1">
      <w:start w:val="1"/>
      <w:numFmt w:val="lowerRoman"/>
      <w:lvlText w:val="%3."/>
      <w:lvlJc w:val="right"/>
      <w:pPr>
        <w:ind w:left="2793" w:hanging="180"/>
      </w:pPr>
    </w:lvl>
    <w:lvl w:ilvl="3" w:tplc="3409000F" w:tentative="1">
      <w:start w:val="1"/>
      <w:numFmt w:val="decimal"/>
      <w:lvlText w:val="%4."/>
      <w:lvlJc w:val="left"/>
      <w:pPr>
        <w:ind w:left="3513" w:hanging="360"/>
      </w:pPr>
    </w:lvl>
    <w:lvl w:ilvl="4" w:tplc="34090019" w:tentative="1">
      <w:start w:val="1"/>
      <w:numFmt w:val="lowerLetter"/>
      <w:lvlText w:val="%5."/>
      <w:lvlJc w:val="left"/>
      <w:pPr>
        <w:ind w:left="4233" w:hanging="360"/>
      </w:pPr>
    </w:lvl>
    <w:lvl w:ilvl="5" w:tplc="3409001B" w:tentative="1">
      <w:start w:val="1"/>
      <w:numFmt w:val="lowerRoman"/>
      <w:lvlText w:val="%6."/>
      <w:lvlJc w:val="right"/>
      <w:pPr>
        <w:ind w:left="4953" w:hanging="180"/>
      </w:pPr>
    </w:lvl>
    <w:lvl w:ilvl="6" w:tplc="3409000F" w:tentative="1">
      <w:start w:val="1"/>
      <w:numFmt w:val="decimal"/>
      <w:lvlText w:val="%7."/>
      <w:lvlJc w:val="left"/>
      <w:pPr>
        <w:ind w:left="5673" w:hanging="360"/>
      </w:pPr>
    </w:lvl>
    <w:lvl w:ilvl="7" w:tplc="34090019" w:tentative="1">
      <w:start w:val="1"/>
      <w:numFmt w:val="lowerLetter"/>
      <w:lvlText w:val="%8."/>
      <w:lvlJc w:val="left"/>
      <w:pPr>
        <w:ind w:left="6393" w:hanging="360"/>
      </w:pPr>
    </w:lvl>
    <w:lvl w:ilvl="8" w:tplc="3409001B" w:tentative="1">
      <w:start w:val="1"/>
      <w:numFmt w:val="lowerRoman"/>
      <w:lvlText w:val="%9."/>
      <w:lvlJc w:val="right"/>
      <w:pPr>
        <w:ind w:left="7113" w:hanging="180"/>
      </w:pPr>
    </w:lvl>
  </w:abstractNum>
  <w:abstractNum w:abstractNumId="14" w15:restartNumberingAfterBreak="0">
    <w:nsid w:val="0BE76055"/>
    <w:multiLevelType w:val="hybridMultilevel"/>
    <w:tmpl w:val="A1ACB940"/>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0C06770D"/>
    <w:multiLevelType w:val="hybridMultilevel"/>
    <w:tmpl w:val="22AC8092"/>
    <w:lvl w:ilvl="0" w:tplc="3409001B">
      <w:start w:val="1"/>
      <w:numFmt w:val="lowerRoman"/>
      <w:lvlText w:val="%1."/>
      <w:lvlJc w:val="right"/>
      <w:pPr>
        <w:ind w:left="1080" w:hanging="360"/>
      </w:pPr>
    </w:lvl>
    <w:lvl w:ilvl="1" w:tplc="34090001">
      <w:start w:val="1"/>
      <w:numFmt w:val="bullet"/>
      <w:lvlText w:val=""/>
      <w:lvlJc w:val="left"/>
      <w:pPr>
        <w:ind w:left="1800" w:hanging="360"/>
      </w:pPr>
      <w:rPr>
        <w:rFonts w:ascii="Symbol" w:hAnsi="Symbol" w:hint="default"/>
      </w:r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6" w15:restartNumberingAfterBreak="0">
    <w:nsid w:val="0D970DD7"/>
    <w:multiLevelType w:val="hybridMultilevel"/>
    <w:tmpl w:val="3928042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0DDD018A"/>
    <w:multiLevelType w:val="hybridMultilevel"/>
    <w:tmpl w:val="798C613C"/>
    <w:lvl w:ilvl="0" w:tplc="3409001B">
      <w:start w:val="1"/>
      <w:numFmt w:val="lowerRoman"/>
      <w:lvlText w:val="%1."/>
      <w:lvlJc w:val="right"/>
      <w:pPr>
        <w:ind w:left="1353" w:hanging="360"/>
      </w:pPr>
    </w:lvl>
    <w:lvl w:ilvl="1" w:tplc="34090019">
      <w:start w:val="1"/>
      <w:numFmt w:val="lowerLetter"/>
      <w:lvlText w:val="%2."/>
      <w:lvlJc w:val="left"/>
      <w:pPr>
        <w:ind w:left="2073" w:hanging="360"/>
      </w:pPr>
    </w:lvl>
    <w:lvl w:ilvl="2" w:tplc="3409001B" w:tentative="1">
      <w:start w:val="1"/>
      <w:numFmt w:val="lowerRoman"/>
      <w:lvlText w:val="%3."/>
      <w:lvlJc w:val="right"/>
      <w:pPr>
        <w:ind w:left="2793" w:hanging="180"/>
      </w:pPr>
    </w:lvl>
    <w:lvl w:ilvl="3" w:tplc="3409000F" w:tentative="1">
      <w:start w:val="1"/>
      <w:numFmt w:val="decimal"/>
      <w:lvlText w:val="%4."/>
      <w:lvlJc w:val="left"/>
      <w:pPr>
        <w:ind w:left="3513" w:hanging="360"/>
      </w:pPr>
    </w:lvl>
    <w:lvl w:ilvl="4" w:tplc="34090019" w:tentative="1">
      <w:start w:val="1"/>
      <w:numFmt w:val="lowerLetter"/>
      <w:lvlText w:val="%5."/>
      <w:lvlJc w:val="left"/>
      <w:pPr>
        <w:ind w:left="4233" w:hanging="360"/>
      </w:pPr>
    </w:lvl>
    <w:lvl w:ilvl="5" w:tplc="3409001B" w:tentative="1">
      <w:start w:val="1"/>
      <w:numFmt w:val="lowerRoman"/>
      <w:lvlText w:val="%6."/>
      <w:lvlJc w:val="right"/>
      <w:pPr>
        <w:ind w:left="4953" w:hanging="180"/>
      </w:pPr>
    </w:lvl>
    <w:lvl w:ilvl="6" w:tplc="3409000F" w:tentative="1">
      <w:start w:val="1"/>
      <w:numFmt w:val="decimal"/>
      <w:lvlText w:val="%7."/>
      <w:lvlJc w:val="left"/>
      <w:pPr>
        <w:ind w:left="5673" w:hanging="360"/>
      </w:pPr>
    </w:lvl>
    <w:lvl w:ilvl="7" w:tplc="34090019" w:tentative="1">
      <w:start w:val="1"/>
      <w:numFmt w:val="lowerLetter"/>
      <w:lvlText w:val="%8."/>
      <w:lvlJc w:val="left"/>
      <w:pPr>
        <w:ind w:left="6393" w:hanging="360"/>
      </w:pPr>
    </w:lvl>
    <w:lvl w:ilvl="8" w:tplc="3409001B" w:tentative="1">
      <w:start w:val="1"/>
      <w:numFmt w:val="lowerRoman"/>
      <w:lvlText w:val="%9."/>
      <w:lvlJc w:val="right"/>
      <w:pPr>
        <w:ind w:left="7113" w:hanging="180"/>
      </w:pPr>
    </w:lvl>
  </w:abstractNum>
  <w:abstractNum w:abstractNumId="18" w15:restartNumberingAfterBreak="0">
    <w:nsid w:val="0F1E1E21"/>
    <w:multiLevelType w:val="hybridMultilevel"/>
    <w:tmpl w:val="3782E46C"/>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10CE6F9A"/>
    <w:multiLevelType w:val="hybridMultilevel"/>
    <w:tmpl w:val="7DC0CF68"/>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10EE1EA6"/>
    <w:multiLevelType w:val="hybridMultilevel"/>
    <w:tmpl w:val="3168C10C"/>
    <w:lvl w:ilvl="0" w:tplc="95F2C976">
      <w:start w:val="1"/>
      <w:numFmt w:val="lowerRoman"/>
      <w:lvlText w:val="%1."/>
      <w:lvlJc w:val="right"/>
      <w:pPr>
        <w:ind w:left="1080" w:hanging="360"/>
      </w:pPr>
      <w:rPr>
        <w:rFonts w:asciiTheme="minorHAnsi" w:eastAsia="Times New Roman"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26851B8"/>
    <w:multiLevelType w:val="hybridMultilevel"/>
    <w:tmpl w:val="8E5CC686"/>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3" w15:restartNumberingAfterBreak="0">
    <w:nsid w:val="13DA5917"/>
    <w:multiLevelType w:val="hybridMultilevel"/>
    <w:tmpl w:val="218EB5A8"/>
    <w:lvl w:ilvl="0" w:tplc="3409001B">
      <w:start w:val="1"/>
      <w:numFmt w:val="lowerRoman"/>
      <w:lvlText w:val="%1."/>
      <w:lvlJc w:val="right"/>
      <w:pPr>
        <w:ind w:left="1440" w:hanging="360"/>
      </w:pPr>
      <w:rPr>
        <w:rFonts w:hint="default"/>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13FF5272"/>
    <w:multiLevelType w:val="multilevel"/>
    <w:tmpl w:val="52085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4007E3E"/>
    <w:multiLevelType w:val="hybridMultilevel"/>
    <w:tmpl w:val="DA1AD170"/>
    <w:lvl w:ilvl="0" w:tplc="F69EC026">
      <w:start w:val="1"/>
      <w:numFmt w:val="lowerRoman"/>
      <w:lvlText w:val="(%1)"/>
      <w:lvlJc w:val="left"/>
      <w:pPr>
        <w:ind w:left="360" w:hanging="360"/>
      </w:pPr>
      <w:rPr>
        <w:rFonts w:hint="default"/>
        <w:sz w:val="22"/>
        <w:szCs w:val="22"/>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26" w15:restartNumberingAfterBreak="0">
    <w:nsid w:val="148F6C7D"/>
    <w:multiLevelType w:val="hybridMultilevel"/>
    <w:tmpl w:val="B314A7E4"/>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7" w15:restartNumberingAfterBreak="0">
    <w:nsid w:val="14DB4797"/>
    <w:multiLevelType w:val="hybridMultilevel"/>
    <w:tmpl w:val="6FD47E4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8" w15:restartNumberingAfterBreak="0">
    <w:nsid w:val="14EB2C6A"/>
    <w:multiLevelType w:val="hybridMultilevel"/>
    <w:tmpl w:val="379A5F68"/>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9" w15:restartNumberingAfterBreak="0">
    <w:nsid w:val="16753D44"/>
    <w:multiLevelType w:val="multilevel"/>
    <w:tmpl w:val="430EE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6BA7FA1"/>
    <w:multiLevelType w:val="multilevel"/>
    <w:tmpl w:val="545CA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83D2071"/>
    <w:multiLevelType w:val="hybridMultilevel"/>
    <w:tmpl w:val="7E18CEFE"/>
    <w:lvl w:ilvl="0" w:tplc="3409001B">
      <w:start w:val="1"/>
      <w:numFmt w:val="lowerRoman"/>
      <w:lvlText w:val="%1."/>
      <w:lvlJc w:val="right"/>
      <w:pPr>
        <w:ind w:left="1080" w:hanging="360"/>
      </w:pPr>
      <w:rPr>
        <w:rFonts w:hint="default"/>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18AE77F2"/>
    <w:multiLevelType w:val="hybridMultilevel"/>
    <w:tmpl w:val="B254D1C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34" w15:restartNumberingAfterBreak="0">
    <w:nsid w:val="197A17CB"/>
    <w:multiLevelType w:val="hybridMultilevel"/>
    <w:tmpl w:val="D7F0C4DC"/>
    <w:lvl w:ilvl="0" w:tplc="F69EC026">
      <w:start w:val="1"/>
      <w:numFmt w:val="lowerRoman"/>
      <w:lvlText w:val="(%1)"/>
      <w:lvlJc w:val="left"/>
      <w:pPr>
        <w:ind w:left="720" w:hanging="360"/>
      </w:pPr>
      <w:rPr>
        <w:rFonts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9824B4C"/>
    <w:multiLevelType w:val="hybridMultilevel"/>
    <w:tmpl w:val="CB3081BC"/>
    <w:lvl w:ilvl="0" w:tplc="3409001B">
      <w:start w:val="1"/>
      <w:numFmt w:val="lowerRoman"/>
      <w:lvlText w:val="%1."/>
      <w:lvlJc w:val="right"/>
      <w:pPr>
        <w:ind w:left="1080" w:hanging="360"/>
      </w:pPr>
      <w:rPr>
        <w:rFonts w:hint="default"/>
        <w:sz w:val="22"/>
        <w:szCs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1A740C61"/>
    <w:multiLevelType w:val="hybridMultilevel"/>
    <w:tmpl w:val="54607A3E"/>
    <w:lvl w:ilvl="0" w:tplc="F69EC026">
      <w:start w:val="1"/>
      <w:numFmt w:val="lowerRoman"/>
      <w:lvlText w:val="(%1)"/>
      <w:lvlJc w:val="left"/>
      <w:pPr>
        <w:ind w:left="1440" w:hanging="360"/>
      </w:pPr>
      <w:rPr>
        <w:rFonts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1A747D8A"/>
    <w:multiLevelType w:val="hybridMultilevel"/>
    <w:tmpl w:val="B770E634"/>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8" w15:restartNumberingAfterBreak="0">
    <w:nsid w:val="1C0F0FA8"/>
    <w:multiLevelType w:val="hybridMultilevel"/>
    <w:tmpl w:val="9BD48626"/>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9" w15:restartNumberingAfterBreak="0">
    <w:nsid w:val="1DF27C42"/>
    <w:multiLevelType w:val="hybridMultilevel"/>
    <w:tmpl w:val="8F8EE09A"/>
    <w:lvl w:ilvl="0" w:tplc="F69EC026">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F2D314E"/>
    <w:multiLevelType w:val="hybridMultilevel"/>
    <w:tmpl w:val="7DBE467E"/>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1" w15:restartNumberingAfterBreak="0">
    <w:nsid w:val="22392634"/>
    <w:multiLevelType w:val="hybridMultilevel"/>
    <w:tmpl w:val="E0A6D3C6"/>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224D29B5"/>
    <w:multiLevelType w:val="hybridMultilevel"/>
    <w:tmpl w:val="3300DE0C"/>
    <w:lvl w:ilvl="0" w:tplc="0409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225667DB"/>
    <w:multiLevelType w:val="multilevel"/>
    <w:tmpl w:val="39CA8730"/>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asciiTheme="minorHAnsi" w:hAnsiTheme="minorHAnsi" w:cstheme="minorHAnsi" w:hint="default"/>
        <w:sz w:val="22"/>
        <w:szCs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27E653A"/>
    <w:multiLevelType w:val="hybridMultilevel"/>
    <w:tmpl w:val="5CBC1DF4"/>
    <w:lvl w:ilvl="0" w:tplc="3409001B">
      <w:start w:val="1"/>
      <w:numFmt w:val="lowerRoman"/>
      <w:lvlText w:val="%1."/>
      <w:lvlJc w:val="right"/>
      <w:pPr>
        <w:ind w:left="1080" w:hanging="360"/>
      </w:pPr>
      <w:rPr>
        <w:rFonts w:hint="default"/>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23B919BD"/>
    <w:multiLevelType w:val="hybridMultilevel"/>
    <w:tmpl w:val="5626884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6" w15:restartNumberingAfterBreak="0">
    <w:nsid w:val="23EA78C0"/>
    <w:multiLevelType w:val="hybridMultilevel"/>
    <w:tmpl w:val="26C0DE4E"/>
    <w:lvl w:ilvl="0" w:tplc="99DE578E">
      <w:start w:val="1"/>
      <w:numFmt w:val="lowerRoman"/>
      <w:lvlText w:val="(%1)"/>
      <w:lvlJc w:val="left"/>
      <w:pPr>
        <w:ind w:left="720" w:hanging="578"/>
      </w:pPr>
      <w:rPr>
        <w:rFonts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8B721C6"/>
    <w:multiLevelType w:val="hybridMultilevel"/>
    <w:tmpl w:val="E07A45DE"/>
    <w:lvl w:ilvl="0" w:tplc="3409001B">
      <w:start w:val="1"/>
      <w:numFmt w:val="lowerRoman"/>
      <w:lvlText w:val="%1."/>
      <w:lvlJc w:val="right"/>
      <w:pPr>
        <w:ind w:left="1440" w:hanging="360"/>
      </w:p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8" w15:restartNumberingAfterBreak="0">
    <w:nsid w:val="29845E94"/>
    <w:multiLevelType w:val="hybridMultilevel"/>
    <w:tmpl w:val="37007DB0"/>
    <w:lvl w:ilvl="0" w:tplc="32E6FF18">
      <w:start w:val="1"/>
      <w:numFmt w:val="decimal"/>
      <w:pStyle w:val="Heading1"/>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2B632153"/>
    <w:multiLevelType w:val="hybridMultilevel"/>
    <w:tmpl w:val="4C364A2A"/>
    <w:lvl w:ilvl="0" w:tplc="F69EC026">
      <w:start w:val="1"/>
      <w:numFmt w:val="lowerRoman"/>
      <w:lvlText w:val="(%1)"/>
      <w:lvlJc w:val="left"/>
      <w:pPr>
        <w:ind w:left="1440" w:hanging="360"/>
      </w:pPr>
      <w:rPr>
        <w:rFonts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2BAF0A02"/>
    <w:multiLevelType w:val="hybridMultilevel"/>
    <w:tmpl w:val="8DFEEB5E"/>
    <w:lvl w:ilvl="0" w:tplc="FFFFFFFF">
      <w:start w:val="1"/>
      <w:numFmt w:val="lowerRoman"/>
      <w:lvlText w:val="%1."/>
      <w:lvlJc w:val="righ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2C6F6A77"/>
    <w:multiLevelType w:val="hybridMultilevel"/>
    <w:tmpl w:val="2D6E58F6"/>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2" w15:restartNumberingAfterBreak="0">
    <w:nsid w:val="2CC245BD"/>
    <w:multiLevelType w:val="hybridMultilevel"/>
    <w:tmpl w:val="8CECD88E"/>
    <w:lvl w:ilvl="0" w:tplc="3409001B">
      <w:start w:val="1"/>
      <w:numFmt w:val="lowerRoman"/>
      <w:lvlText w:val="%1."/>
      <w:lvlJc w:val="right"/>
      <w:pPr>
        <w:ind w:left="1080" w:hanging="360"/>
      </w:pPr>
      <w:rPr>
        <w:rFonts w:hint="default"/>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2F922F20"/>
    <w:multiLevelType w:val="hybridMultilevel"/>
    <w:tmpl w:val="4D96C22A"/>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4"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32191581"/>
    <w:multiLevelType w:val="multilevel"/>
    <w:tmpl w:val="50541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29362CB"/>
    <w:multiLevelType w:val="hybridMultilevel"/>
    <w:tmpl w:val="A4EC957C"/>
    <w:lvl w:ilvl="0" w:tplc="3409001B">
      <w:start w:val="1"/>
      <w:numFmt w:val="lowerRoman"/>
      <w:lvlText w:val="%1."/>
      <w:lvlJc w:val="right"/>
      <w:pPr>
        <w:ind w:left="1440" w:hanging="360"/>
      </w:pPr>
      <w:rPr>
        <w:rFonts w:hint="default"/>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7" w15:restartNumberingAfterBreak="0">
    <w:nsid w:val="344D3D53"/>
    <w:multiLevelType w:val="hybridMultilevel"/>
    <w:tmpl w:val="D93C66C0"/>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8" w15:restartNumberingAfterBreak="0">
    <w:nsid w:val="356B120F"/>
    <w:multiLevelType w:val="hybridMultilevel"/>
    <w:tmpl w:val="DB66607A"/>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9" w15:restartNumberingAfterBreak="0">
    <w:nsid w:val="36C976C1"/>
    <w:multiLevelType w:val="hybridMultilevel"/>
    <w:tmpl w:val="3BDCCF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7B01950"/>
    <w:multiLevelType w:val="hybridMultilevel"/>
    <w:tmpl w:val="E944878C"/>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1" w15:restartNumberingAfterBreak="0">
    <w:nsid w:val="39622ED0"/>
    <w:multiLevelType w:val="hybridMultilevel"/>
    <w:tmpl w:val="4D9A881C"/>
    <w:lvl w:ilvl="0" w:tplc="FFFFFFFF">
      <w:start w:val="1"/>
      <w:numFmt w:val="lowerRoman"/>
      <w:lvlText w:val="%1."/>
      <w:lvlJc w:val="righ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2" w15:restartNumberingAfterBreak="0">
    <w:nsid w:val="3A6D2F6E"/>
    <w:multiLevelType w:val="hybridMultilevel"/>
    <w:tmpl w:val="73F4F418"/>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3" w15:restartNumberingAfterBreak="0">
    <w:nsid w:val="3ADB1797"/>
    <w:multiLevelType w:val="hybridMultilevel"/>
    <w:tmpl w:val="71E261C2"/>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4" w15:restartNumberingAfterBreak="0">
    <w:nsid w:val="3BA61508"/>
    <w:multiLevelType w:val="hybridMultilevel"/>
    <w:tmpl w:val="E222D0C8"/>
    <w:lvl w:ilvl="0" w:tplc="342CE462">
      <w:start w:val="1"/>
      <w:numFmt w:val="lowerRoman"/>
      <w:lvlText w:val="(%1)"/>
      <w:lvlJc w:val="left"/>
      <w:pPr>
        <w:ind w:left="1080" w:hanging="360"/>
      </w:pPr>
      <w:rPr>
        <w:rFonts w:hint="default"/>
        <w:i w:val="0"/>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5" w15:restartNumberingAfterBreak="0">
    <w:nsid w:val="3BBB3922"/>
    <w:multiLevelType w:val="hybridMultilevel"/>
    <w:tmpl w:val="36FE187E"/>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66" w15:restartNumberingAfterBreak="0">
    <w:nsid w:val="3C07161F"/>
    <w:multiLevelType w:val="hybridMultilevel"/>
    <w:tmpl w:val="AEB874F4"/>
    <w:lvl w:ilvl="0" w:tplc="F69EC026">
      <w:start w:val="1"/>
      <w:numFmt w:val="lowerRoman"/>
      <w:lvlText w:val="(%1)"/>
      <w:lvlJc w:val="left"/>
      <w:pPr>
        <w:ind w:left="1440" w:hanging="360"/>
      </w:pPr>
      <w:rPr>
        <w:rFonts w:hint="default"/>
        <w:sz w:val="22"/>
        <w:szCs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7" w15:restartNumberingAfterBreak="0">
    <w:nsid w:val="3D1756F5"/>
    <w:multiLevelType w:val="hybridMultilevel"/>
    <w:tmpl w:val="9B1E6D9C"/>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8" w15:restartNumberingAfterBreak="0">
    <w:nsid w:val="3D675337"/>
    <w:multiLevelType w:val="hybridMultilevel"/>
    <w:tmpl w:val="FFC82752"/>
    <w:lvl w:ilvl="0" w:tplc="3409001B">
      <w:start w:val="1"/>
      <w:numFmt w:val="lowerRoman"/>
      <w:lvlText w:val="%1."/>
      <w:lvlJc w:val="right"/>
      <w:pPr>
        <w:ind w:left="1440" w:hanging="360"/>
      </w:pPr>
      <w:rPr>
        <w:rFonts w:hint="default"/>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9" w15:restartNumberingAfterBreak="0">
    <w:nsid w:val="3DC01F12"/>
    <w:multiLevelType w:val="hybridMultilevel"/>
    <w:tmpl w:val="51221A8C"/>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0" w15:restartNumberingAfterBreak="0">
    <w:nsid w:val="3E2F57CD"/>
    <w:multiLevelType w:val="hybridMultilevel"/>
    <w:tmpl w:val="24CAE602"/>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1" w15:restartNumberingAfterBreak="0">
    <w:nsid w:val="40A658AF"/>
    <w:multiLevelType w:val="hybridMultilevel"/>
    <w:tmpl w:val="55C2449E"/>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2" w15:restartNumberingAfterBreak="0">
    <w:nsid w:val="41EA7B1B"/>
    <w:multiLevelType w:val="hybridMultilevel"/>
    <w:tmpl w:val="20720C78"/>
    <w:lvl w:ilvl="0" w:tplc="3409001B">
      <w:start w:val="1"/>
      <w:numFmt w:val="lowerRoman"/>
      <w:lvlText w:val="%1."/>
      <w:lvlJc w:val="right"/>
      <w:pPr>
        <w:ind w:left="720" w:hanging="360"/>
      </w:pPr>
      <w:rPr>
        <w:rFonts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43A7110B"/>
    <w:multiLevelType w:val="hybridMultilevel"/>
    <w:tmpl w:val="11CAD6E8"/>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4" w15:restartNumberingAfterBreak="0">
    <w:nsid w:val="4479123A"/>
    <w:multiLevelType w:val="hybridMultilevel"/>
    <w:tmpl w:val="C32ADD4C"/>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5" w15:restartNumberingAfterBreak="0">
    <w:nsid w:val="44AC4862"/>
    <w:multiLevelType w:val="hybridMultilevel"/>
    <w:tmpl w:val="22CAE4B8"/>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6" w15:restartNumberingAfterBreak="0">
    <w:nsid w:val="46AE419C"/>
    <w:multiLevelType w:val="hybridMultilevel"/>
    <w:tmpl w:val="61B82574"/>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7"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8DE24F6"/>
    <w:multiLevelType w:val="multilevel"/>
    <w:tmpl w:val="44562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9B4522F"/>
    <w:multiLevelType w:val="hybridMultilevel"/>
    <w:tmpl w:val="5DB68700"/>
    <w:lvl w:ilvl="0" w:tplc="AD369DF8">
      <w:start w:val="1"/>
      <w:numFmt w:val="lowerRoman"/>
      <w:lvlText w:val="(%1)"/>
      <w:lvlJc w:val="left"/>
      <w:pPr>
        <w:ind w:left="1353" w:hanging="360"/>
      </w:pPr>
      <w:rPr>
        <w:rFonts w:asciiTheme="minorHAnsi" w:hAnsiTheme="minorHAnsi" w:cstheme="minorHAnsi"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4A2D68ED"/>
    <w:multiLevelType w:val="hybridMultilevel"/>
    <w:tmpl w:val="B85890A2"/>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1" w15:restartNumberingAfterBreak="0">
    <w:nsid w:val="4A4C04B1"/>
    <w:multiLevelType w:val="hybridMultilevel"/>
    <w:tmpl w:val="4D926FDA"/>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2" w15:restartNumberingAfterBreak="0">
    <w:nsid w:val="4A81721E"/>
    <w:multiLevelType w:val="hybridMultilevel"/>
    <w:tmpl w:val="6D8C23E2"/>
    <w:lvl w:ilvl="0" w:tplc="3409001B">
      <w:start w:val="1"/>
      <w:numFmt w:val="lowerRoman"/>
      <w:lvlText w:val="%1."/>
      <w:lvlJc w:val="right"/>
      <w:pPr>
        <w:ind w:left="1080" w:hanging="360"/>
      </w:pPr>
      <w:rPr>
        <w:rFonts w:hint="default"/>
        <w:sz w:val="22"/>
        <w:szCs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3" w15:restartNumberingAfterBreak="0">
    <w:nsid w:val="4B000C15"/>
    <w:multiLevelType w:val="hybridMultilevel"/>
    <w:tmpl w:val="5622AC7C"/>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4" w15:restartNumberingAfterBreak="0">
    <w:nsid w:val="4BB46A51"/>
    <w:multiLevelType w:val="hybridMultilevel"/>
    <w:tmpl w:val="01A8FED8"/>
    <w:lvl w:ilvl="0" w:tplc="3409001B">
      <w:start w:val="1"/>
      <w:numFmt w:val="lowerRoman"/>
      <w:lvlText w:val="%1."/>
      <w:lvlJc w:val="right"/>
      <w:pPr>
        <w:ind w:left="1080" w:hanging="360"/>
      </w:pPr>
    </w:lvl>
    <w:lvl w:ilvl="1" w:tplc="34090001">
      <w:start w:val="1"/>
      <w:numFmt w:val="bullet"/>
      <w:lvlText w:val=""/>
      <w:lvlJc w:val="left"/>
      <w:pPr>
        <w:ind w:left="1800" w:hanging="360"/>
      </w:pPr>
      <w:rPr>
        <w:rFonts w:ascii="Symbol" w:hAnsi="Symbol" w:hint="default"/>
      </w:r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5" w15:restartNumberingAfterBreak="0">
    <w:nsid w:val="4C220520"/>
    <w:multiLevelType w:val="hybridMultilevel"/>
    <w:tmpl w:val="88187F22"/>
    <w:lvl w:ilvl="0" w:tplc="AD369DF8">
      <w:start w:val="1"/>
      <w:numFmt w:val="lowerRoman"/>
      <w:lvlText w:val="(%1)"/>
      <w:lvlJc w:val="left"/>
      <w:pPr>
        <w:ind w:left="360" w:hanging="360"/>
      </w:pPr>
      <w:rPr>
        <w:rFonts w:asciiTheme="minorHAnsi" w:hAnsiTheme="minorHAnsi" w:cstheme="minorHAnsi"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4D9A40C9"/>
    <w:multiLevelType w:val="hybridMultilevel"/>
    <w:tmpl w:val="28FA48B6"/>
    <w:lvl w:ilvl="0" w:tplc="3409001B">
      <w:start w:val="1"/>
      <w:numFmt w:val="lowerRoman"/>
      <w:lvlText w:val="%1."/>
      <w:lvlJc w:val="right"/>
      <w:pPr>
        <w:ind w:left="1353" w:hanging="360"/>
      </w:pPr>
    </w:lvl>
    <w:lvl w:ilvl="1" w:tplc="34090019">
      <w:start w:val="1"/>
      <w:numFmt w:val="lowerLetter"/>
      <w:lvlText w:val="%2."/>
      <w:lvlJc w:val="left"/>
      <w:pPr>
        <w:ind w:left="2073" w:hanging="360"/>
      </w:pPr>
    </w:lvl>
    <w:lvl w:ilvl="2" w:tplc="3409001B" w:tentative="1">
      <w:start w:val="1"/>
      <w:numFmt w:val="lowerRoman"/>
      <w:lvlText w:val="%3."/>
      <w:lvlJc w:val="right"/>
      <w:pPr>
        <w:ind w:left="2793" w:hanging="180"/>
      </w:pPr>
    </w:lvl>
    <w:lvl w:ilvl="3" w:tplc="3409000F" w:tentative="1">
      <w:start w:val="1"/>
      <w:numFmt w:val="decimal"/>
      <w:lvlText w:val="%4."/>
      <w:lvlJc w:val="left"/>
      <w:pPr>
        <w:ind w:left="3513" w:hanging="360"/>
      </w:pPr>
    </w:lvl>
    <w:lvl w:ilvl="4" w:tplc="34090019" w:tentative="1">
      <w:start w:val="1"/>
      <w:numFmt w:val="lowerLetter"/>
      <w:lvlText w:val="%5."/>
      <w:lvlJc w:val="left"/>
      <w:pPr>
        <w:ind w:left="4233" w:hanging="360"/>
      </w:pPr>
    </w:lvl>
    <w:lvl w:ilvl="5" w:tplc="3409001B" w:tentative="1">
      <w:start w:val="1"/>
      <w:numFmt w:val="lowerRoman"/>
      <w:lvlText w:val="%6."/>
      <w:lvlJc w:val="right"/>
      <w:pPr>
        <w:ind w:left="4953" w:hanging="180"/>
      </w:pPr>
    </w:lvl>
    <w:lvl w:ilvl="6" w:tplc="3409000F" w:tentative="1">
      <w:start w:val="1"/>
      <w:numFmt w:val="decimal"/>
      <w:lvlText w:val="%7."/>
      <w:lvlJc w:val="left"/>
      <w:pPr>
        <w:ind w:left="5673" w:hanging="360"/>
      </w:pPr>
    </w:lvl>
    <w:lvl w:ilvl="7" w:tplc="34090019" w:tentative="1">
      <w:start w:val="1"/>
      <w:numFmt w:val="lowerLetter"/>
      <w:lvlText w:val="%8."/>
      <w:lvlJc w:val="left"/>
      <w:pPr>
        <w:ind w:left="6393" w:hanging="360"/>
      </w:pPr>
    </w:lvl>
    <w:lvl w:ilvl="8" w:tplc="3409001B" w:tentative="1">
      <w:start w:val="1"/>
      <w:numFmt w:val="lowerRoman"/>
      <w:lvlText w:val="%9."/>
      <w:lvlJc w:val="right"/>
      <w:pPr>
        <w:ind w:left="7113" w:hanging="180"/>
      </w:pPr>
    </w:lvl>
  </w:abstractNum>
  <w:abstractNum w:abstractNumId="87" w15:restartNumberingAfterBreak="0">
    <w:nsid w:val="4DFF78E4"/>
    <w:multiLevelType w:val="hybridMultilevel"/>
    <w:tmpl w:val="9204114E"/>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8" w15:restartNumberingAfterBreak="0">
    <w:nsid w:val="4E2D4E09"/>
    <w:multiLevelType w:val="hybridMultilevel"/>
    <w:tmpl w:val="3904D4E0"/>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9" w15:restartNumberingAfterBreak="0">
    <w:nsid w:val="4E52701B"/>
    <w:multiLevelType w:val="hybridMultilevel"/>
    <w:tmpl w:val="3D2877A4"/>
    <w:lvl w:ilvl="0" w:tplc="AD369DF8">
      <w:start w:val="1"/>
      <w:numFmt w:val="lowerRoman"/>
      <w:lvlText w:val="(%1)"/>
      <w:lvlJc w:val="left"/>
      <w:pPr>
        <w:ind w:left="1440" w:hanging="360"/>
      </w:pPr>
      <w:rPr>
        <w:rFonts w:asciiTheme="minorHAnsi" w:hAnsiTheme="minorHAnsi" w:cstheme="minorHAnsi"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50FD3C82"/>
    <w:multiLevelType w:val="hybridMultilevel"/>
    <w:tmpl w:val="26C0EAA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1" w15:restartNumberingAfterBreak="0">
    <w:nsid w:val="512C5208"/>
    <w:multiLevelType w:val="hybridMultilevel"/>
    <w:tmpl w:val="716E1EF4"/>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92"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3" w15:restartNumberingAfterBreak="0">
    <w:nsid w:val="5191763C"/>
    <w:multiLevelType w:val="hybridMultilevel"/>
    <w:tmpl w:val="6598134E"/>
    <w:lvl w:ilvl="0" w:tplc="F69EC026">
      <w:start w:val="1"/>
      <w:numFmt w:val="lowerRoman"/>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4"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3D71DF1"/>
    <w:multiLevelType w:val="hybridMultilevel"/>
    <w:tmpl w:val="B3C4F69C"/>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96" w15:restartNumberingAfterBreak="0">
    <w:nsid w:val="54477FEC"/>
    <w:multiLevelType w:val="hybridMultilevel"/>
    <w:tmpl w:val="BB3EBB6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7" w15:restartNumberingAfterBreak="0">
    <w:nsid w:val="55FC75FE"/>
    <w:multiLevelType w:val="hybridMultilevel"/>
    <w:tmpl w:val="CA34A22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8" w15:restartNumberingAfterBreak="0">
    <w:nsid w:val="563D27E5"/>
    <w:multiLevelType w:val="hybridMultilevel"/>
    <w:tmpl w:val="6D1424F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9" w15:restartNumberingAfterBreak="0">
    <w:nsid w:val="56E00586"/>
    <w:multiLevelType w:val="hybridMultilevel"/>
    <w:tmpl w:val="2C926C66"/>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00" w15:restartNumberingAfterBreak="0">
    <w:nsid w:val="593C2C7F"/>
    <w:multiLevelType w:val="hybridMultilevel"/>
    <w:tmpl w:val="8E2A5EB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1"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C2423A1"/>
    <w:multiLevelType w:val="hybridMultilevel"/>
    <w:tmpl w:val="1BCCDF5A"/>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03" w15:restartNumberingAfterBreak="0">
    <w:nsid w:val="5F96565A"/>
    <w:multiLevelType w:val="hybridMultilevel"/>
    <w:tmpl w:val="EDEAEBB4"/>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04" w15:restartNumberingAfterBreak="0">
    <w:nsid w:val="61D86DA6"/>
    <w:multiLevelType w:val="multilevel"/>
    <w:tmpl w:val="AF0A9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27A267A"/>
    <w:multiLevelType w:val="multilevel"/>
    <w:tmpl w:val="0F987FF2"/>
    <w:lvl w:ilvl="0">
      <w:start w:val="1"/>
      <w:numFmt w:val="lowerRoman"/>
      <w:lvlText w:val="%1."/>
      <w:lvlJc w:val="righ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38B21BC"/>
    <w:multiLevelType w:val="hybridMultilevel"/>
    <w:tmpl w:val="DD0A722C"/>
    <w:lvl w:ilvl="0" w:tplc="3409001B">
      <w:start w:val="1"/>
      <w:numFmt w:val="lowerRoman"/>
      <w:lvlText w:val="%1."/>
      <w:lvlJc w:val="right"/>
      <w:pPr>
        <w:ind w:left="1080" w:hanging="360"/>
      </w:pPr>
      <w:rPr>
        <w:rFonts w:hint="default"/>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8" w15:restartNumberingAfterBreak="0">
    <w:nsid w:val="6412594E"/>
    <w:multiLevelType w:val="hybridMultilevel"/>
    <w:tmpl w:val="BEF8D1CE"/>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9"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6592681"/>
    <w:multiLevelType w:val="hybridMultilevel"/>
    <w:tmpl w:val="357A04D0"/>
    <w:lvl w:ilvl="0" w:tplc="002E407A">
      <w:start w:val="1"/>
      <w:numFmt w:val="lowerRoman"/>
      <w:lvlText w:val="%1."/>
      <w:lvlJc w:val="left"/>
      <w:pPr>
        <w:ind w:left="1440" w:hanging="720"/>
      </w:pPr>
      <w:rPr>
        <w:rFonts w:asciiTheme="minorHAnsi" w:eastAsia="Times New Roman" w:hAnsiTheme="minorHAnsi" w:cstheme="minorBidi"/>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11" w15:restartNumberingAfterBreak="0">
    <w:nsid w:val="66691C47"/>
    <w:multiLevelType w:val="hybridMultilevel"/>
    <w:tmpl w:val="669275B0"/>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12" w15:restartNumberingAfterBreak="0">
    <w:nsid w:val="66F221B4"/>
    <w:multiLevelType w:val="multilevel"/>
    <w:tmpl w:val="5DA85C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7FA347E"/>
    <w:multiLevelType w:val="hybridMultilevel"/>
    <w:tmpl w:val="8512A1DA"/>
    <w:lvl w:ilvl="0" w:tplc="AD369DF8">
      <w:start w:val="1"/>
      <w:numFmt w:val="lowerRoman"/>
      <w:lvlText w:val="(%1)"/>
      <w:lvlJc w:val="left"/>
      <w:pPr>
        <w:ind w:left="1440" w:hanging="360"/>
      </w:pPr>
      <w:rPr>
        <w:rFonts w:asciiTheme="minorHAnsi" w:hAnsiTheme="minorHAnsi" w:cstheme="minorHAnsi"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681D7C80"/>
    <w:multiLevelType w:val="multilevel"/>
    <w:tmpl w:val="159439CE"/>
    <w:lvl w:ilvl="0">
      <w:start w:val="1"/>
      <w:numFmt w:val="lowerRoman"/>
      <w:lvlText w:val="(%1)"/>
      <w:lvlJc w:val="left"/>
      <w:pPr>
        <w:tabs>
          <w:tab w:val="num" w:pos="720"/>
        </w:tabs>
        <w:ind w:left="720" w:hanging="360"/>
      </w:pPr>
      <w:rPr>
        <w:rFonts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A5A5D02"/>
    <w:multiLevelType w:val="hybridMultilevel"/>
    <w:tmpl w:val="498002E0"/>
    <w:lvl w:ilvl="0" w:tplc="3409001B">
      <w:start w:val="1"/>
      <w:numFmt w:val="lowerRoman"/>
      <w:lvlText w:val="%1."/>
      <w:lvlJc w:val="right"/>
      <w:pPr>
        <w:ind w:left="1440" w:hanging="360"/>
      </w:pPr>
      <w:rPr>
        <w:rFonts w:hint="default"/>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6" w15:restartNumberingAfterBreak="0">
    <w:nsid w:val="6C2F0771"/>
    <w:multiLevelType w:val="hybridMultilevel"/>
    <w:tmpl w:val="5A62D1B2"/>
    <w:lvl w:ilvl="0" w:tplc="3409001B">
      <w:start w:val="1"/>
      <w:numFmt w:val="lowerRoman"/>
      <w:lvlText w:val="%1."/>
      <w:lvlJc w:val="right"/>
      <w:pPr>
        <w:ind w:left="1080" w:hanging="360"/>
      </w:pPr>
    </w:lvl>
    <w:lvl w:ilvl="1" w:tplc="3409000F">
      <w:start w:val="1"/>
      <w:numFmt w:val="decimal"/>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17" w15:restartNumberingAfterBreak="0">
    <w:nsid w:val="6C3F6CFB"/>
    <w:multiLevelType w:val="hybridMultilevel"/>
    <w:tmpl w:val="6562C1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8" w15:restartNumberingAfterBreak="0">
    <w:nsid w:val="6E82520A"/>
    <w:multiLevelType w:val="multilevel"/>
    <w:tmpl w:val="1D1CF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F1251DE"/>
    <w:multiLevelType w:val="hybridMultilevel"/>
    <w:tmpl w:val="0024CAD0"/>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20" w15:restartNumberingAfterBreak="0">
    <w:nsid w:val="6F333F31"/>
    <w:multiLevelType w:val="hybridMultilevel"/>
    <w:tmpl w:val="25885B36"/>
    <w:lvl w:ilvl="0" w:tplc="3409001B">
      <w:start w:val="1"/>
      <w:numFmt w:val="lowerRoman"/>
      <w:lvlText w:val="%1."/>
      <w:lvlJc w:val="right"/>
      <w:pPr>
        <w:ind w:left="1440" w:hanging="360"/>
      </w:pPr>
      <w:rPr>
        <w:rFonts w:hint="default"/>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1" w15:restartNumberingAfterBreak="0">
    <w:nsid w:val="72130087"/>
    <w:multiLevelType w:val="hybridMultilevel"/>
    <w:tmpl w:val="B8B0BE62"/>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2" w15:restartNumberingAfterBreak="0">
    <w:nsid w:val="72224026"/>
    <w:multiLevelType w:val="hybridMultilevel"/>
    <w:tmpl w:val="B5921BE2"/>
    <w:lvl w:ilvl="0" w:tplc="3409001B">
      <w:start w:val="1"/>
      <w:numFmt w:val="lowerRoman"/>
      <w:lvlText w:val="%1."/>
      <w:lvlJc w:val="right"/>
      <w:pPr>
        <w:ind w:left="720" w:hanging="578"/>
      </w:pPr>
      <w:rPr>
        <w:rFonts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727660C3"/>
    <w:multiLevelType w:val="hybridMultilevel"/>
    <w:tmpl w:val="A1ACB940"/>
    <w:lvl w:ilvl="0" w:tplc="F69EC026">
      <w:start w:val="1"/>
      <w:numFmt w:val="lowerRoman"/>
      <w:lvlText w:val="(%1)"/>
      <w:lvlJc w:val="left"/>
      <w:pPr>
        <w:ind w:left="1077" w:hanging="360"/>
      </w:pPr>
      <w:rPr>
        <w:rFonts w:hint="default"/>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24" w15:restartNumberingAfterBreak="0">
    <w:nsid w:val="72932FB2"/>
    <w:multiLevelType w:val="hybridMultilevel"/>
    <w:tmpl w:val="104697D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5"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2C06F70"/>
    <w:multiLevelType w:val="multilevel"/>
    <w:tmpl w:val="C32AA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2DC246A"/>
    <w:multiLevelType w:val="hybridMultilevel"/>
    <w:tmpl w:val="4784E93E"/>
    <w:lvl w:ilvl="0" w:tplc="AD369DF8">
      <w:start w:val="1"/>
      <w:numFmt w:val="lowerRoman"/>
      <w:lvlText w:val="(%1)"/>
      <w:lvlJc w:val="left"/>
      <w:pPr>
        <w:ind w:left="1440" w:hanging="360"/>
      </w:pPr>
      <w:rPr>
        <w:rFonts w:asciiTheme="minorHAnsi" w:hAnsiTheme="minorHAnsi" w:cstheme="minorHAnsi"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15:restartNumberingAfterBreak="0">
    <w:nsid w:val="73D46DD4"/>
    <w:multiLevelType w:val="hybridMultilevel"/>
    <w:tmpl w:val="4D9A881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9" w15:restartNumberingAfterBreak="0">
    <w:nsid w:val="74634972"/>
    <w:multiLevelType w:val="hybridMultilevel"/>
    <w:tmpl w:val="A5D8DA42"/>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0"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1" w15:restartNumberingAfterBreak="0">
    <w:nsid w:val="77624E1B"/>
    <w:multiLevelType w:val="hybridMultilevel"/>
    <w:tmpl w:val="42C048FE"/>
    <w:lvl w:ilvl="0" w:tplc="AD369DF8">
      <w:start w:val="1"/>
      <w:numFmt w:val="lowerRoman"/>
      <w:lvlText w:val="(%1)"/>
      <w:lvlJc w:val="left"/>
      <w:pPr>
        <w:ind w:left="1440" w:hanging="360"/>
      </w:pPr>
      <w:rPr>
        <w:rFonts w:asciiTheme="minorHAnsi" w:hAnsiTheme="minorHAnsi" w:cstheme="minorHAnsi"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15:restartNumberingAfterBreak="0">
    <w:nsid w:val="78313AB8"/>
    <w:multiLevelType w:val="hybridMultilevel"/>
    <w:tmpl w:val="297CC62E"/>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3" w15:restartNumberingAfterBreak="0">
    <w:nsid w:val="785A7799"/>
    <w:multiLevelType w:val="multilevel"/>
    <w:tmpl w:val="13866B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864767B"/>
    <w:multiLevelType w:val="hybridMultilevel"/>
    <w:tmpl w:val="3BB61084"/>
    <w:lvl w:ilvl="0" w:tplc="3409001B">
      <w:start w:val="1"/>
      <w:numFmt w:val="lowerRoman"/>
      <w:lvlText w:val="%1."/>
      <w:lvlJc w:val="right"/>
      <w:pPr>
        <w:ind w:left="1353" w:hanging="360"/>
      </w:pPr>
    </w:lvl>
    <w:lvl w:ilvl="1" w:tplc="34090019">
      <w:start w:val="1"/>
      <w:numFmt w:val="lowerLetter"/>
      <w:lvlText w:val="%2."/>
      <w:lvlJc w:val="left"/>
      <w:pPr>
        <w:ind w:left="2073" w:hanging="360"/>
      </w:pPr>
    </w:lvl>
    <w:lvl w:ilvl="2" w:tplc="3409001B" w:tentative="1">
      <w:start w:val="1"/>
      <w:numFmt w:val="lowerRoman"/>
      <w:lvlText w:val="%3."/>
      <w:lvlJc w:val="right"/>
      <w:pPr>
        <w:ind w:left="2793" w:hanging="180"/>
      </w:pPr>
    </w:lvl>
    <w:lvl w:ilvl="3" w:tplc="3409000F" w:tentative="1">
      <w:start w:val="1"/>
      <w:numFmt w:val="decimal"/>
      <w:lvlText w:val="%4."/>
      <w:lvlJc w:val="left"/>
      <w:pPr>
        <w:ind w:left="3513" w:hanging="360"/>
      </w:pPr>
    </w:lvl>
    <w:lvl w:ilvl="4" w:tplc="34090019" w:tentative="1">
      <w:start w:val="1"/>
      <w:numFmt w:val="lowerLetter"/>
      <w:lvlText w:val="%5."/>
      <w:lvlJc w:val="left"/>
      <w:pPr>
        <w:ind w:left="4233" w:hanging="360"/>
      </w:pPr>
    </w:lvl>
    <w:lvl w:ilvl="5" w:tplc="3409001B" w:tentative="1">
      <w:start w:val="1"/>
      <w:numFmt w:val="lowerRoman"/>
      <w:lvlText w:val="%6."/>
      <w:lvlJc w:val="right"/>
      <w:pPr>
        <w:ind w:left="4953" w:hanging="180"/>
      </w:pPr>
    </w:lvl>
    <w:lvl w:ilvl="6" w:tplc="3409000F" w:tentative="1">
      <w:start w:val="1"/>
      <w:numFmt w:val="decimal"/>
      <w:lvlText w:val="%7."/>
      <w:lvlJc w:val="left"/>
      <w:pPr>
        <w:ind w:left="5673" w:hanging="360"/>
      </w:pPr>
    </w:lvl>
    <w:lvl w:ilvl="7" w:tplc="34090019" w:tentative="1">
      <w:start w:val="1"/>
      <w:numFmt w:val="lowerLetter"/>
      <w:lvlText w:val="%8."/>
      <w:lvlJc w:val="left"/>
      <w:pPr>
        <w:ind w:left="6393" w:hanging="360"/>
      </w:pPr>
    </w:lvl>
    <w:lvl w:ilvl="8" w:tplc="3409001B" w:tentative="1">
      <w:start w:val="1"/>
      <w:numFmt w:val="lowerRoman"/>
      <w:lvlText w:val="%9."/>
      <w:lvlJc w:val="right"/>
      <w:pPr>
        <w:ind w:left="7113" w:hanging="180"/>
      </w:pPr>
    </w:lvl>
  </w:abstractNum>
  <w:abstractNum w:abstractNumId="135" w15:restartNumberingAfterBreak="0">
    <w:nsid w:val="797F559F"/>
    <w:multiLevelType w:val="hybridMultilevel"/>
    <w:tmpl w:val="08F85C86"/>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36" w15:restartNumberingAfterBreak="0">
    <w:nsid w:val="7A2A70F1"/>
    <w:multiLevelType w:val="hybridMultilevel"/>
    <w:tmpl w:val="B85890A2"/>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37" w15:restartNumberingAfterBreak="0">
    <w:nsid w:val="7BD0209D"/>
    <w:multiLevelType w:val="hybridMultilevel"/>
    <w:tmpl w:val="AF2C9BB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8" w15:restartNumberingAfterBreak="0">
    <w:nsid w:val="7CBD2E4E"/>
    <w:multiLevelType w:val="multilevel"/>
    <w:tmpl w:val="55783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E8D471E"/>
    <w:multiLevelType w:val="hybridMultilevel"/>
    <w:tmpl w:val="3FCCD30E"/>
    <w:lvl w:ilvl="0" w:tplc="F69EC026">
      <w:start w:val="1"/>
      <w:numFmt w:val="lowerRoman"/>
      <w:lvlText w:val="(%1)"/>
      <w:lvlJc w:val="left"/>
      <w:pPr>
        <w:ind w:left="1080" w:hanging="360"/>
      </w:pPr>
      <w:rPr>
        <w:rFonts w:hint="default"/>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0" w15:restartNumberingAfterBreak="0">
    <w:nsid w:val="7EE973B4"/>
    <w:multiLevelType w:val="hybridMultilevel"/>
    <w:tmpl w:val="2FD4478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1" w15:restartNumberingAfterBreak="0">
    <w:nsid w:val="7F066E8C"/>
    <w:multiLevelType w:val="hybridMultilevel"/>
    <w:tmpl w:val="86E22FCA"/>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2"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FAB0DE4"/>
    <w:multiLevelType w:val="multilevel"/>
    <w:tmpl w:val="1292A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444936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202141">
    <w:abstractNumId w:val="125"/>
  </w:num>
  <w:num w:numId="3" w16cid:durableId="973294829">
    <w:abstractNumId w:val="33"/>
  </w:num>
  <w:num w:numId="4" w16cid:durableId="555043017">
    <w:abstractNumId w:val="0"/>
  </w:num>
  <w:num w:numId="5" w16cid:durableId="1115052401">
    <w:abstractNumId w:val="142"/>
  </w:num>
  <w:num w:numId="6" w16cid:durableId="1355031481">
    <w:abstractNumId w:val="94"/>
  </w:num>
  <w:num w:numId="7" w16cid:durableId="2017657778">
    <w:abstractNumId w:val="101"/>
  </w:num>
  <w:num w:numId="8" w16cid:durableId="216361102">
    <w:abstractNumId w:val="77"/>
  </w:num>
  <w:num w:numId="9" w16cid:durableId="604732300">
    <w:abstractNumId w:val="109"/>
  </w:num>
  <w:num w:numId="10" w16cid:durableId="1132018037">
    <w:abstractNumId w:val="10"/>
  </w:num>
  <w:num w:numId="11" w16cid:durableId="1221555931">
    <w:abstractNumId w:val="130"/>
  </w:num>
  <w:num w:numId="12" w16cid:durableId="1092899972">
    <w:abstractNumId w:val="21"/>
  </w:num>
  <w:num w:numId="13" w16cid:durableId="1963459333">
    <w:abstractNumId w:val="5"/>
  </w:num>
  <w:num w:numId="14" w16cid:durableId="661202714">
    <w:abstractNumId w:val="106"/>
    <w:lvlOverride w:ilvl="0">
      <w:lvl w:ilvl="0">
        <w:numFmt w:val="lowerRoman"/>
        <w:lvlText w:val="%1."/>
        <w:lvlJc w:val="right"/>
      </w:lvl>
    </w:lvlOverride>
  </w:num>
  <w:num w:numId="15" w16cid:durableId="1415124718">
    <w:abstractNumId w:val="106"/>
    <w:lvlOverride w:ilvl="0">
      <w:lvl w:ilvl="0">
        <w:numFmt w:val="lowerRoman"/>
        <w:lvlText w:val="%1."/>
        <w:lvlJc w:val="right"/>
      </w:lvl>
    </w:lvlOverride>
  </w:num>
  <w:num w:numId="16" w16cid:durableId="356656828">
    <w:abstractNumId w:val="106"/>
    <w:lvlOverride w:ilvl="0">
      <w:lvl w:ilvl="0">
        <w:numFmt w:val="lowerRoman"/>
        <w:lvlText w:val="%1."/>
        <w:lvlJc w:val="right"/>
      </w:lvl>
    </w:lvlOverride>
  </w:num>
  <w:num w:numId="17" w16cid:durableId="1517766985">
    <w:abstractNumId w:val="106"/>
    <w:lvlOverride w:ilvl="0">
      <w:lvl w:ilvl="0">
        <w:numFmt w:val="lowerRoman"/>
        <w:lvlText w:val="%1."/>
        <w:lvlJc w:val="right"/>
      </w:lvl>
    </w:lvlOverride>
  </w:num>
  <w:num w:numId="18" w16cid:durableId="660040616">
    <w:abstractNumId w:val="92"/>
  </w:num>
  <w:num w:numId="19" w16cid:durableId="6102727">
    <w:abstractNumId w:val="48"/>
  </w:num>
  <w:num w:numId="20" w16cid:durableId="1493520641">
    <w:abstractNumId w:val="70"/>
  </w:num>
  <w:num w:numId="21" w16cid:durableId="394161690">
    <w:abstractNumId w:val="34"/>
  </w:num>
  <w:num w:numId="22" w16cid:durableId="117797974">
    <w:abstractNumId w:val="60"/>
  </w:num>
  <w:num w:numId="23" w16cid:durableId="639926122">
    <w:abstractNumId w:val="14"/>
  </w:num>
  <w:num w:numId="24" w16cid:durableId="135998681">
    <w:abstractNumId w:val="123"/>
  </w:num>
  <w:num w:numId="25" w16cid:durableId="688526435">
    <w:abstractNumId w:val="64"/>
  </w:num>
  <w:num w:numId="26" w16cid:durableId="362293807">
    <w:abstractNumId w:val="39"/>
  </w:num>
  <w:num w:numId="27" w16cid:durableId="958680568">
    <w:abstractNumId w:val="93"/>
  </w:num>
  <w:num w:numId="28" w16cid:durableId="904878562">
    <w:abstractNumId w:val="117"/>
  </w:num>
  <w:num w:numId="29" w16cid:durableId="852308163">
    <w:abstractNumId w:val="97"/>
  </w:num>
  <w:num w:numId="30" w16cid:durableId="1558203664">
    <w:abstractNumId w:val="22"/>
  </w:num>
  <w:num w:numId="31" w16cid:durableId="1357654313">
    <w:abstractNumId w:val="66"/>
  </w:num>
  <w:num w:numId="32" w16cid:durableId="796682089">
    <w:abstractNumId w:val="139"/>
  </w:num>
  <w:num w:numId="33" w16cid:durableId="683823723">
    <w:abstractNumId w:val="25"/>
  </w:num>
  <w:num w:numId="34" w16cid:durableId="1331644596">
    <w:abstractNumId w:val="124"/>
  </w:num>
  <w:num w:numId="35" w16cid:durableId="734859854">
    <w:abstractNumId w:val="105"/>
  </w:num>
  <w:num w:numId="36" w16cid:durableId="1007753894">
    <w:abstractNumId w:val="112"/>
  </w:num>
  <w:num w:numId="37" w16cid:durableId="1616332326">
    <w:abstractNumId w:val="133"/>
  </w:num>
  <w:num w:numId="38" w16cid:durableId="1219364039">
    <w:abstractNumId w:val="116"/>
  </w:num>
  <w:num w:numId="39" w16cid:durableId="1146123947">
    <w:abstractNumId w:val="84"/>
  </w:num>
  <w:num w:numId="40" w16cid:durableId="1034310070">
    <w:abstractNumId w:val="15"/>
  </w:num>
  <w:num w:numId="41" w16cid:durableId="1346057356">
    <w:abstractNumId w:val="24"/>
  </w:num>
  <w:num w:numId="42" w16cid:durableId="564488692">
    <w:abstractNumId w:val="29"/>
  </w:num>
  <w:num w:numId="43" w16cid:durableId="2112242200">
    <w:abstractNumId w:val="143"/>
  </w:num>
  <w:num w:numId="44" w16cid:durableId="799038119">
    <w:abstractNumId w:val="135"/>
  </w:num>
  <w:num w:numId="45" w16cid:durableId="1818255105">
    <w:abstractNumId w:val="111"/>
  </w:num>
  <w:num w:numId="46" w16cid:durableId="512110092">
    <w:abstractNumId w:val="58"/>
  </w:num>
  <w:num w:numId="47" w16cid:durableId="720789790">
    <w:abstractNumId w:val="138"/>
  </w:num>
  <w:num w:numId="48" w16cid:durableId="1305426124">
    <w:abstractNumId w:val="30"/>
  </w:num>
  <w:num w:numId="49" w16cid:durableId="751048207">
    <w:abstractNumId w:val="55"/>
  </w:num>
  <w:num w:numId="50" w16cid:durableId="227305721">
    <w:abstractNumId w:val="118"/>
  </w:num>
  <w:num w:numId="51" w16cid:durableId="861165860">
    <w:abstractNumId w:val="104"/>
  </w:num>
  <w:num w:numId="52" w16cid:durableId="535626006">
    <w:abstractNumId w:val="126"/>
  </w:num>
  <w:num w:numId="53" w16cid:durableId="731079423">
    <w:abstractNumId w:val="78"/>
  </w:num>
  <w:num w:numId="54" w16cid:durableId="984434126">
    <w:abstractNumId w:val="75"/>
  </w:num>
  <w:num w:numId="55" w16cid:durableId="63527782">
    <w:abstractNumId w:val="38"/>
  </w:num>
  <w:num w:numId="56" w16cid:durableId="1455179136">
    <w:abstractNumId w:val="6"/>
  </w:num>
  <w:num w:numId="57" w16cid:durableId="474345">
    <w:abstractNumId w:val="119"/>
  </w:num>
  <w:num w:numId="58" w16cid:durableId="1526944901">
    <w:abstractNumId w:val="76"/>
  </w:num>
  <w:num w:numId="59" w16cid:durableId="489828019">
    <w:abstractNumId w:val="95"/>
  </w:num>
  <w:num w:numId="60" w16cid:durableId="799765859">
    <w:abstractNumId w:val="57"/>
  </w:num>
  <w:num w:numId="61" w16cid:durableId="1154948242">
    <w:abstractNumId w:val="65"/>
  </w:num>
  <w:num w:numId="62" w16cid:durableId="747772854">
    <w:abstractNumId w:val="83"/>
  </w:num>
  <w:num w:numId="63" w16cid:durableId="1713143087">
    <w:abstractNumId w:val="99"/>
  </w:num>
  <w:num w:numId="64" w16cid:durableId="1025669133">
    <w:abstractNumId w:val="102"/>
  </w:num>
  <w:num w:numId="65" w16cid:durableId="777144821">
    <w:abstractNumId w:val="9"/>
  </w:num>
  <w:num w:numId="66" w16cid:durableId="1925530114">
    <w:abstractNumId w:val="28"/>
  </w:num>
  <w:num w:numId="67" w16cid:durableId="99179454">
    <w:abstractNumId w:val="108"/>
  </w:num>
  <w:num w:numId="68" w16cid:durableId="1652294814">
    <w:abstractNumId w:val="74"/>
  </w:num>
  <w:num w:numId="69" w16cid:durableId="1906914522">
    <w:abstractNumId w:val="103"/>
  </w:num>
  <w:num w:numId="70" w16cid:durableId="270943950">
    <w:abstractNumId w:val="37"/>
  </w:num>
  <w:num w:numId="71" w16cid:durableId="275066528">
    <w:abstractNumId w:val="137"/>
  </w:num>
  <w:num w:numId="72" w16cid:durableId="1795253278">
    <w:abstractNumId w:val="53"/>
  </w:num>
  <w:num w:numId="73" w16cid:durableId="1074278500">
    <w:abstractNumId w:val="62"/>
  </w:num>
  <w:num w:numId="74" w16cid:durableId="1911453254">
    <w:abstractNumId w:val="40"/>
  </w:num>
  <w:num w:numId="75" w16cid:durableId="1926304553">
    <w:abstractNumId w:val="91"/>
  </w:num>
  <w:num w:numId="76" w16cid:durableId="1652059670">
    <w:abstractNumId w:val="45"/>
  </w:num>
  <w:num w:numId="77" w16cid:durableId="1595285980">
    <w:abstractNumId w:val="63"/>
  </w:num>
  <w:num w:numId="78" w16cid:durableId="634023094">
    <w:abstractNumId w:val="90"/>
  </w:num>
  <w:num w:numId="79" w16cid:durableId="720784918">
    <w:abstractNumId w:val="136"/>
  </w:num>
  <w:num w:numId="80" w16cid:durableId="43647333">
    <w:abstractNumId w:val="59"/>
  </w:num>
  <w:num w:numId="81" w16cid:durableId="222176698">
    <w:abstractNumId w:val="73"/>
  </w:num>
  <w:num w:numId="82" w16cid:durableId="2094931598">
    <w:abstractNumId w:val="100"/>
  </w:num>
  <w:num w:numId="83" w16cid:durableId="1972905541">
    <w:abstractNumId w:val="71"/>
  </w:num>
  <w:num w:numId="84" w16cid:durableId="1159543969">
    <w:abstractNumId w:val="67"/>
  </w:num>
  <w:num w:numId="85" w16cid:durableId="972371015">
    <w:abstractNumId w:val="69"/>
  </w:num>
  <w:num w:numId="86" w16cid:durableId="1623224274">
    <w:abstractNumId w:val="41"/>
  </w:num>
  <w:num w:numId="87" w16cid:durableId="2121873689">
    <w:abstractNumId w:val="88"/>
  </w:num>
  <w:num w:numId="88" w16cid:durableId="1998532149">
    <w:abstractNumId w:val="129"/>
  </w:num>
  <w:num w:numId="89" w16cid:durableId="147131339">
    <w:abstractNumId w:val="18"/>
  </w:num>
  <w:num w:numId="90" w16cid:durableId="403262281">
    <w:abstractNumId w:val="140"/>
  </w:num>
  <w:num w:numId="91" w16cid:durableId="658844130">
    <w:abstractNumId w:val="50"/>
  </w:num>
  <w:num w:numId="92" w16cid:durableId="1687714056">
    <w:abstractNumId w:val="132"/>
  </w:num>
  <w:num w:numId="93" w16cid:durableId="352614745">
    <w:abstractNumId w:val="87"/>
  </w:num>
  <w:num w:numId="94" w16cid:durableId="726419137">
    <w:abstractNumId w:val="80"/>
  </w:num>
  <w:num w:numId="95" w16cid:durableId="20721899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7316575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749690933">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70405688">
    <w:abstractNumId w:val="110"/>
  </w:num>
  <w:num w:numId="99" w16cid:durableId="18812810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7756371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0458596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7873056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8851822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1237638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309603065">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952202048">
    <w:abstractNumId w:val="4"/>
  </w:num>
  <w:num w:numId="107" w16cid:durableId="803427245">
    <w:abstractNumId w:val="61"/>
  </w:num>
  <w:num w:numId="108" w16cid:durableId="6670559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544760324">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5011986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11563669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8572373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92446062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823401400">
    <w:abstractNumId w:val="113"/>
  </w:num>
  <w:num w:numId="115" w16cid:durableId="1040788784">
    <w:abstractNumId w:val="89"/>
  </w:num>
  <w:num w:numId="116" w16cid:durableId="126972161">
    <w:abstractNumId w:val="72"/>
  </w:num>
  <w:num w:numId="117" w16cid:durableId="1070883659">
    <w:abstractNumId w:val="46"/>
  </w:num>
  <w:num w:numId="118" w16cid:durableId="1370492198">
    <w:abstractNumId w:val="115"/>
  </w:num>
  <w:num w:numId="119" w16cid:durableId="1941373287">
    <w:abstractNumId w:val="7"/>
  </w:num>
  <w:num w:numId="120" w16cid:durableId="938564788">
    <w:abstractNumId w:val="122"/>
  </w:num>
  <w:num w:numId="121" w16cid:durableId="5599469">
    <w:abstractNumId w:val="2"/>
  </w:num>
  <w:num w:numId="122" w16cid:durableId="1099713638">
    <w:abstractNumId w:val="44"/>
  </w:num>
  <w:num w:numId="123" w16cid:durableId="1062798627">
    <w:abstractNumId w:val="56"/>
  </w:num>
  <w:num w:numId="124" w16cid:durableId="2107337818">
    <w:abstractNumId w:val="36"/>
  </w:num>
  <w:num w:numId="125" w16cid:durableId="1248148482">
    <w:abstractNumId w:val="49"/>
  </w:num>
  <w:num w:numId="126" w16cid:durableId="1022322088">
    <w:abstractNumId w:val="82"/>
  </w:num>
  <w:num w:numId="127" w16cid:durableId="1801419896">
    <w:abstractNumId w:val="35"/>
  </w:num>
  <w:num w:numId="128" w16cid:durableId="1550070393">
    <w:abstractNumId w:val="114"/>
  </w:num>
  <w:num w:numId="129" w16cid:durableId="1787845505">
    <w:abstractNumId w:val="3"/>
  </w:num>
  <w:num w:numId="130" w16cid:durableId="1988515425">
    <w:abstractNumId w:val="11"/>
  </w:num>
  <w:num w:numId="131" w16cid:durableId="1673021490">
    <w:abstractNumId w:val="107"/>
  </w:num>
  <w:num w:numId="132" w16cid:durableId="1222712975">
    <w:abstractNumId w:val="85"/>
  </w:num>
  <w:num w:numId="133" w16cid:durableId="2015835844">
    <w:abstractNumId w:val="127"/>
  </w:num>
  <w:num w:numId="134" w16cid:durableId="1339575262">
    <w:abstractNumId w:val="79"/>
  </w:num>
  <w:num w:numId="135" w16cid:durableId="1287857930">
    <w:abstractNumId w:val="131"/>
  </w:num>
  <w:num w:numId="136" w16cid:durableId="529535719">
    <w:abstractNumId w:val="43"/>
  </w:num>
  <w:num w:numId="137" w16cid:durableId="1790275113">
    <w:abstractNumId w:val="1"/>
  </w:num>
  <w:num w:numId="138" w16cid:durableId="1326086703">
    <w:abstractNumId w:val="31"/>
  </w:num>
  <w:num w:numId="139" w16cid:durableId="83041282">
    <w:abstractNumId w:val="8"/>
  </w:num>
  <w:num w:numId="140" w16cid:durableId="964390208">
    <w:abstractNumId w:val="13"/>
  </w:num>
  <w:num w:numId="141" w16cid:durableId="1540316552">
    <w:abstractNumId w:val="134"/>
  </w:num>
  <w:num w:numId="142" w16cid:durableId="1414938674">
    <w:abstractNumId w:val="17"/>
  </w:num>
  <w:num w:numId="143" w16cid:durableId="58789556">
    <w:abstractNumId w:val="86"/>
  </w:num>
  <w:num w:numId="144" w16cid:durableId="2054228995">
    <w:abstractNumId w:val="120"/>
  </w:num>
  <w:num w:numId="145" w16cid:durableId="858465907">
    <w:abstractNumId w:val="52"/>
  </w:num>
  <w:num w:numId="146" w16cid:durableId="441656459">
    <w:abstractNumId w:val="23"/>
  </w:num>
  <w:num w:numId="147" w16cid:durableId="882056420">
    <w:abstractNumId w:val="68"/>
  </w:num>
  <w:num w:numId="148" w16cid:durableId="1953826286">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42"/>
    <w:rsid w:val="00003A94"/>
    <w:rsid w:val="00004159"/>
    <w:rsid w:val="000054D9"/>
    <w:rsid w:val="00010FAB"/>
    <w:rsid w:val="00011180"/>
    <w:rsid w:val="00011D2F"/>
    <w:rsid w:val="00012EE3"/>
    <w:rsid w:val="000243D9"/>
    <w:rsid w:val="00024F62"/>
    <w:rsid w:val="000258E1"/>
    <w:rsid w:val="000261AF"/>
    <w:rsid w:val="00030D2A"/>
    <w:rsid w:val="00031879"/>
    <w:rsid w:val="00034A74"/>
    <w:rsid w:val="00035967"/>
    <w:rsid w:val="00036C05"/>
    <w:rsid w:val="000450EC"/>
    <w:rsid w:val="00045C1C"/>
    <w:rsid w:val="00051EED"/>
    <w:rsid w:val="00053C04"/>
    <w:rsid w:val="00055654"/>
    <w:rsid w:val="00057530"/>
    <w:rsid w:val="00057737"/>
    <w:rsid w:val="000608FB"/>
    <w:rsid w:val="00062EF1"/>
    <w:rsid w:val="00063753"/>
    <w:rsid w:val="00063802"/>
    <w:rsid w:val="00066ABF"/>
    <w:rsid w:val="000801BB"/>
    <w:rsid w:val="0008430A"/>
    <w:rsid w:val="0008609D"/>
    <w:rsid w:val="0008712F"/>
    <w:rsid w:val="00087341"/>
    <w:rsid w:val="00092ADC"/>
    <w:rsid w:val="00092D28"/>
    <w:rsid w:val="00094A53"/>
    <w:rsid w:val="00096D6A"/>
    <w:rsid w:val="00096E3D"/>
    <w:rsid w:val="000A3800"/>
    <w:rsid w:val="000A40AA"/>
    <w:rsid w:val="000A5009"/>
    <w:rsid w:val="000A6ABC"/>
    <w:rsid w:val="000B2FAD"/>
    <w:rsid w:val="000B4E3A"/>
    <w:rsid w:val="000B60E8"/>
    <w:rsid w:val="000B7C38"/>
    <w:rsid w:val="000C309D"/>
    <w:rsid w:val="000C3766"/>
    <w:rsid w:val="000C478D"/>
    <w:rsid w:val="000C5A42"/>
    <w:rsid w:val="000D0CC7"/>
    <w:rsid w:val="000E0096"/>
    <w:rsid w:val="000E2273"/>
    <w:rsid w:val="000E568E"/>
    <w:rsid w:val="000E78AB"/>
    <w:rsid w:val="000E7DAA"/>
    <w:rsid w:val="000F435A"/>
    <w:rsid w:val="00101D42"/>
    <w:rsid w:val="00102F58"/>
    <w:rsid w:val="001030CE"/>
    <w:rsid w:val="00104737"/>
    <w:rsid w:val="00107845"/>
    <w:rsid w:val="0011342C"/>
    <w:rsid w:val="001148B5"/>
    <w:rsid w:val="001170F1"/>
    <w:rsid w:val="00121F9C"/>
    <w:rsid w:val="00122B40"/>
    <w:rsid w:val="001239D2"/>
    <w:rsid w:val="001250B7"/>
    <w:rsid w:val="00125F0A"/>
    <w:rsid w:val="0013044A"/>
    <w:rsid w:val="0013536E"/>
    <w:rsid w:val="00137A91"/>
    <w:rsid w:val="00142600"/>
    <w:rsid w:val="001466C3"/>
    <w:rsid w:val="00151D6F"/>
    <w:rsid w:val="0015505F"/>
    <w:rsid w:val="0015613B"/>
    <w:rsid w:val="00157621"/>
    <w:rsid w:val="00157817"/>
    <w:rsid w:val="00166B91"/>
    <w:rsid w:val="00176420"/>
    <w:rsid w:val="00176578"/>
    <w:rsid w:val="00180B4E"/>
    <w:rsid w:val="00183CF7"/>
    <w:rsid w:val="001840A3"/>
    <w:rsid w:val="001843CA"/>
    <w:rsid w:val="00184EDF"/>
    <w:rsid w:val="00184EE6"/>
    <w:rsid w:val="001905F0"/>
    <w:rsid w:val="001919D6"/>
    <w:rsid w:val="00192502"/>
    <w:rsid w:val="0019409E"/>
    <w:rsid w:val="00195CB2"/>
    <w:rsid w:val="0019610D"/>
    <w:rsid w:val="001A7174"/>
    <w:rsid w:val="001A7E76"/>
    <w:rsid w:val="001B2B56"/>
    <w:rsid w:val="001B7EA8"/>
    <w:rsid w:val="001C3ADF"/>
    <w:rsid w:val="001D2AA8"/>
    <w:rsid w:val="001E29AB"/>
    <w:rsid w:val="001E36BD"/>
    <w:rsid w:val="001E3C72"/>
    <w:rsid w:val="001F05C7"/>
    <w:rsid w:val="001F0962"/>
    <w:rsid w:val="001F14B9"/>
    <w:rsid w:val="002018CF"/>
    <w:rsid w:val="0021140B"/>
    <w:rsid w:val="00214D1B"/>
    <w:rsid w:val="00225D41"/>
    <w:rsid w:val="002337DA"/>
    <w:rsid w:val="00237DD8"/>
    <w:rsid w:val="002441DB"/>
    <w:rsid w:val="0025062F"/>
    <w:rsid w:val="002533D5"/>
    <w:rsid w:val="00262050"/>
    <w:rsid w:val="00264F8A"/>
    <w:rsid w:val="00274C9A"/>
    <w:rsid w:val="002753BD"/>
    <w:rsid w:val="0027548E"/>
    <w:rsid w:val="00275BD0"/>
    <w:rsid w:val="00277A7E"/>
    <w:rsid w:val="0028154B"/>
    <w:rsid w:val="00281820"/>
    <w:rsid w:val="0028449C"/>
    <w:rsid w:val="002914A1"/>
    <w:rsid w:val="0029404C"/>
    <w:rsid w:val="00295EFD"/>
    <w:rsid w:val="002964C4"/>
    <w:rsid w:val="002967B4"/>
    <w:rsid w:val="002A0871"/>
    <w:rsid w:val="002A32F6"/>
    <w:rsid w:val="002A3FAA"/>
    <w:rsid w:val="002A64C4"/>
    <w:rsid w:val="002B7807"/>
    <w:rsid w:val="002B785F"/>
    <w:rsid w:val="002C164C"/>
    <w:rsid w:val="002C4BF6"/>
    <w:rsid w:val="002D0FA3"/>
    <w:rsid w:val="002D1B99"/>
    <w:rsid w:val="002D3DBC"/>
    <w:rsid w:val="002E46A2"/>
    <w:rsid w:val="002F3440"/>
    <w:rsid w:val="002F68C6"/>
    <w:rsid w:val="00302E27"/>
    <w:rsid w:val="003063CF"/>
    <w:rsid w:val="00307AE3"/>
    <w:rsid w:val="003106F3"/>
    <w:rsid w:val="00310A34"/>
    <w:rsid w:val="0031103C"/>
    <w:rsid w:val="0031285F"/>
    <w:rsid w:val="00315BDB"/>
    <w:rsid w:val="003223E7"/>
    <w:rsid w:val="00323616"/>
    <w:rsid w:val="00342D93"/>
    <w:rsid w:val="00352077"/>
    <w:rsid w:val="0035780D"/>
    <w:rsid w:val="003655D7"/>
    <w:rsid w:val="00380D6F"/>
    <w:rsid w:val="003812B1"/>
    <w:rsid w:val="00382F0D"/>
    <w:rsid w:val="0038619E"/>
    <w:rsid w:val="0038748F"/>
    <w:rsid w:val="00387BE1"/>
    <w:rsid w:val="0039145E"/>
    <w:rsid w:val="00391DD6"/>
    <w:rsid w:val="00393BBD"/>
    <w:rsid w:val="003968B7"/>
    <w:rsid w:val="00397256"/>
    <w:rsid w:val="003A119B"/>
    <w:rsid w:val="003A1D42"/>
    <w:rsid w:val="003B038F"/>
    <w:rsid w:val="003C28EF"/>
    <w:rsid w:val="003C2DC8"/>
    <w:rsid w:val="003C4CA2"/>
    <w:rsid w:val="003C68FC"/>
    <w:rsid w:val="003D6978"/>
    <w:rsid w:val="003D69E7"/>
    <w:rsid w:val="003E143E"/>
    <w:rsid w:val="003E171D"/>
    <w:rsid w:val="003E435C"/>
    <w:rsid w:val="003E57CA"/>
    <w:rsid w:val="003E6BAD"/>
    <w:rsid w:val="003F1315"/>
    <w:rsid w:val="003F1DD6"/>
    <w:rsid w:val="003F5ABF"/>
    <w:rsid w:val="00400A92"/>
    <w:rsid w:val="00407E79"/>
    <w:rsid w:val="00410EAB"/>
    <w:rsid w:val="004122E6"/>
    <w:rsid w:val="00413F43"/>
    <w:rsid w:val="00417625"/>
    <w:rsid w:val="0041769C"/>
    <w:rsid w:val="00417EA6"/>
    <w:rsid w:val="0042063D"/>
    <w:rsid w:val="00426E64"/>
    <w:rsid w:val="00431670"/>
    <w:rsid w:val="00434BF5"/>
    <w:rsid w:val="004438A0"/>
    <w:rsid w:val="004516DB"/>
    <w:rsid w:val="00454106"/>
    <w:rsid w:val="00454BBF"/>
    <w:rsid w:val="00464C8E"/>
    <w:rsid w:val="00466CEE"/>
    <w:rsid w:val="00473731"/>
    <w:rsid w:val="004755BE"/>
    <w:rsid w:val="004766E2"/>
    <w:rsid w:val="00484D16"/>
    <w:rsid w:val="00491902"/>
    <w:rsid w:val="00491B42"/>
    <w:rsid w:val="0049266E"/>
    <w:rsid w:val="00496C17"/>
    <w:rsid w:val="00496DF9"/>
    <w:rsid w:val="004A3C2B"/>
    <w:rsid w:val="004A4370"/>
    <w:rsid w:val="004A5BEB"/>
    <w:rsid w:val="004B0F4E"/>
    <w:rsid w:val="004B46BB"/>
    <w:rsid w:val="004B73A1"/>
    <w:rsid w:val="004B7F4F"/>
    <w:rsid w:val="004C239C"/>
    <w:rsid w:val="004C23FC"/>
    <w:rsid w:val="004C5946"/>
    <w:rsid w:val="004D1DEE"/>
    <w:rsid w:val="004D4E1B"/>
    <w:rsid w:val="004E47A9"/>
    <w:rsid w:val="004E5AF6"/>
    <w:rsid w:val="004E74DA"/>
    <w:rsid w:val="004F21EA"/>
    <w:rsid w:val="00500403"/>
    <w:rsid w:val="00501590"/>
    <w:rsid w:val="005058C6"/>
    <w:rsid w:val="0050683B"/>
    <w:rsid w:val="00523D35"/>
    <w:rsid w:val="005256F6"/>
    <w:rsid w:val="00527BB8"/>
    <w:rsid w:val="00527DFC"/>
    <w:rsid w:val="00533C38"/>
    <w:rsid w:val="00542AC9"/>
    <w:rsid w:val="00543ED7"/>
    <w:rsid w:val="00544182"/>
    <w:rsid w:val="00545BDD"/>
    <w:rsid w:val="0054688B"/>
    <w:rsid w:val="005610CE"/>
    <w:rsid w:val="005651FF"/>
    <w:rsid w:val="00565B1A"/>
    <w:rsid w:val="00574C89"/>
    <w:rsid w:val="00575FF4"/>
    <w:rsid w:val="005803B6"/>
    <w:rsid w:val="00580D1C"/>
    <w:rsid w:val="005830BD"/>
    <w:rsid w:val="00583E44"/>
    <w:rsid w:val="0058619B"/>
    <w:rsid w:val="00590C3B"/>
    <w:rsid w:val="005963A3"/>
    <w:rsid w:val="005A2560"/>
    <w:rsid w:val="005A25D0"/>
    <w:rsid w:val="005A3521"/>
    <w:rsid w:val="005A66BB"/>
    <w:rsid w:val="005A6CCC"/>
    <w:rsid w:val="005B2A14"/>
    <w:rsid w:val="005B3AEB"/>
    <w:rsid w:val="005C118A"/>
    <w:rsid w:val="005C6592"/>
    <w:rsid w:val="005D42DE"/>
    <w:rsid w:val="005D501D"/>
    <w:rsid w:val="005E09D5"/>
    <w:rsid w:val="005E0DFB"/>
    <w:rsid w:val="005E0EA9"/>
    <w:rsid w:val="005E1D7C"/>
    <w:rsid w:val="005E25B6"/>
    <w:rsid w:val="005E2F8B"/>
    <w:rsid w:val="005E6D3E"/>
    <w:rsid w:val="005F2548"/>
    <w:rsid w:val="005F28C8"/>
    <w:rsid w:val="005F59F2"/>
    <w:rsid w:val="005F7642"/>
    <w:rsid w:val="005F7B80"/>
    <w:rsid w:val="00601CAE"/>
    <w:rsid w:val="00603E20"/>
    <w:rsid w:val="00604C12"/>
    <w:rsid w:val="006138EE"/>
    <w:rsid w:val="00613ACE"/>
    <w:rsid w:val="00614C54"/>
    <w:rsid w:val="00615365"/>
    <w:rsid w:val="0061548C"/>
    <w:rsid w:val="006161E8"/>
    <w:rsid w:val="00617649"/>
    <w:rsid w:val="00617E88"/>
    <w:rsid w:val="006229CB"/>
    <w:rsid w:val="0062470B"/>
    <w:rsid w:val="006301C0"/>
    <w:rsid w:val="00630F4E"/>
    <w:rsid w:val="006335B8"/>
    <w:rsid w:val="00633DD4"/>
    <w:rsid w:val="00641F8B"/>
    <w:rsid w:val="006559F5"/>
    <w:rsid w:val="006639A4"/>
    <w:rsid w:val="00671AC9"/>
    <w:rsid w:val="00674954"/>
    <w:rsid w:val="00674B26"/>
    <w:rsid w:val="006758E4"/>
    <w:rsid w:val="006765F2"/>
    <w:rsid w:val="00682A59"/>
    <w:rsid w:val="006874F7"/>
    <w:rsid w:val="00690F30"/>
    <w:rsid w:val="006914FE"/>
    <w:rsid w:val="00691887"/>
    <w:rsid w:val="0069525B"/>
    <w:rsid w:val="006A7990"/>
    <w:rsid w:val="006A7D91"/>
    <w:rsid w:val="006C6D17"/>
    <w:rsid w:val="006D3933"/>
    <w:rsid w:val="006D4C8B"/>
    <w:rsid w:val="006D5B2D"/>
    <w:rsid w:val="006D654F"/>
    <w:rsid w:val="006E0961"/>
    <w:rsid w:val="006F307A"/>
    <w:rsid w:val="006F764A"/>
    <w:rsid w:val="006F7B8A"/>
    <w:rsid w:val="00705B36"/>
    <w:rsid w:val="007060B2"/>
    <w:rsid w:val="00707F2F"/>
    <w:rsid w:val="007105C9"/>
    <w:rsid w:val="00713B35"/>
    <w:rsid w:val="00716D24"/>
    <w:rsid w:val="007178A1"/>
    <w:rsid w:val="00722C5D"/>
    <w:rsid w:val="00731DF6"/>
    <w:rsid w:val="00733D25"/>
    <w:rsid w:val="00737AD6"/>
    <w:rsid w:val="00741674"/>
    <w:rsid w:val="00751108"/>
    <w:rsid w:val="007548A7"/>
    <w:rsid w:val="007641F6"/>
    <w:rsid w:val="00764A70"/>
    <w:rsid w:val="007672D6"/>
    <w:rsid w:val="00771BAF"/>
    <w:rsid w:val="00785CF1"/>
    <w:rsid w:val="00792443"/>
    <w:rsid w:val="0079385F"/>
    <w:rsid w:val="007A0767"/>
    <w:rsid w:val="007A28B8"/>
    <w:rsid w:val="007A349F"/>
    <w:rsid w:val="007B4CEC"/>
    <w:rsid w:val="007C27ED"/>
    <w:rsid w:val="007C48EB"/>
    <w:rsid w:val="007C7D68"/>
    <w:rsid w:val="007D0A42"/>
    <w:rsid w:val="007D1193"/>
    <w:rsid w:val="007D25A3"/>
    <w:rsid w:val="007D2F58"/>
    <w:rsid w:val="007E112C"/>
    <w:rsid w:val="007E117E"/>
    <w:rsid w:val="007E6B77"/>
    <w:rsid w:val="00800A94"/>
    <w:rsid w:val="00801E05"/>
    <w:rsid w:val="00805BF8"/>
    <w:rsid w:val="00814543"/>
    <w:rsid w:val="00830001"/>
    <w:rsid w:val="00840613"/>
    <w:rsid w:val="008542B4"/>
    <w:rsid w:val="00854B03"/>
    <w:rsid w:val="008577C6"/>
    <w:rsid w:val="008616E3"/>
    <w:rsid w:val="00871CCD"/>
    <w:rsid w:val="00876B10"/>
    <w:rsid w:val="00883C5F"/>
    <w:rsid w:val="00886C42"/>
    <w:rsid w:val="00896E65"/>
    <w:rsid w:val="008B062E"/>
    <w:rsid w:val="008B0B29"/>
    <w:rsid w:val="008B4028"/>
    <w:rsid w:val="008C3204"/>
    <w:rsid w:val="008D1413"/>
    <w:rsid w:val="008D1CAD"/>
    <w:rsid w:val="008D2A24"/>
    <w:rsid w:val="008D62FA"/>
    <w:rsid w:val="008E2E0E"/>
    <w:rsid w:val="008F2ED9"/>
    <w:rsid w:val="008F404E"/>
    <w:rsid w:val="009003FD"/>
    <w:rsid w:val="00907B74"/>
    <w:rsid w:val="00910314"/>
    <w:rsid w:val="00910CDF"/>
    <w:rsid w:val="00915F16"/>
    <w:rsid w:val="00922A37"/>
    <w:rsid w:val="00930ACC"/>
    <w:rsid w:val="00933004"/>
    <w:rsid w:val="009342F2"/>
    <w:rsid w:val="00945B37"/>
    <w:rsid w:val="00946D49"/>
    <w:rsid w:val="00953BF3"/>
    <w:rsid w:val="00953CC1"/>
    <w:rsid w:val="00957543"/>
    <w:rsid w:val="0096336F"/>
    <w:rsid w:val="00963D59"/>
    <w:rsid w:val="009648F0"/>
    <w:rsid w:val="00967637"/>
    <w:rsid w:val="00972436"/>
    <w:rsid w:val="00973D4E"/>
    <w:rsid w:val="00974ECA"/>
    <w:rsid w:val="0098337D"/>
    <w:rsid w:val="009842A6"/>
    <w:rsid w:val="00985775"/>
    <w:rsid w:val="00991077"/>
    <w:rsid w:val="00992A6E"/>
    <w:rsid w:val="009A711B"/>
    <w:rsid w:val="009B0F40"/>
    <w:rsid w:val="009B10C7"/>
    <w:rsid w:val="009B6260"/>
    <w:rsid w:val="009C79AB"/>
    <w:rsid w:val="009D1B2E"/>
    <w:rsid w:val="009E548A"/>
    <w:rsid w:val="009E6883"/>
    <w:rsid w:val="009F15E0"/>
    <w:rsid w:val="009F5654"/>
    <w:rsid w:val="00A009BF"/>
    <w:rsid w:val="00A029CE"/>
    <w:rsid w:val="00A15EFE"/>
    <w:rsid w:val="00A20028"/>
    <w:rsid w:val="00A35E11"/>
    <w:rsid w:val="00A405AA"/>
    <w:rsid w:val="00A421DB"/>
    <w:rsid w:val="00A45E77"/>
    <w:rsid w:val="00A4680C"/>
    <w:rsid w:val="00A51D64"/>
    <w:rsid w:val="00A54B8A"/>
    <w:rsid w:val="00A57542"/>
    <w:rsid w:val="00A709F5"/>
    <w:rsid w:val="00A8197B"/>
    <w:rsid w:val="00A82654"/>
    <w:rsid w:val="00A84B00"/>
    <w:rsid w:val="00A909BC"/>
    <w:rsid w:val="00A943D2"/>
    <w:rsid w:val="00A9638A"/>
    <w:rsid w:val="00A96C17"/>
    <w:rsid w:val="00AB4C6D"/>
    <w:rsid w:val="00AB79B6"/>
    <w:rsid w:val="00AC4480"/>
    <w:rsid w:val="00AD1271"/>
    <w:rsid w:val="00AD17E3"/>
    <w:rsid w:val="00AD20E5"/>
    <w:rsid w:val="00AD7F63"/>
    <w:rsid w:val="00AE3D68"/>
    <w:rsid w:val="00AE3E1C"/>
    <w:rsid w:val="00AE4D18"/>
    <w:rsid w:val="00AE606F"/>
    <w:rsid w:val="00B072EB"/>
    <w:rsid w:val="00B10011"/>
    <w:rsid w:val="00B16F45"/>
    <w:rsid w:val="00B21089"/>
    <w:rsid w:val="00B228C9"/>
    <w:rsid w:val="00B25109"/>
    <w:rsid w:val="00B325B9"/>
    <w:rsid w:val="00B33573"/>
    <w:rsid w:val="00B34680"/>
    <w:rsid w:val="00B367C5"/>
    <w:rsid w:val="00B4763A"/>
    <w:rsid w:val="00B508E7"/>
    <w:rsid w:val="00B52E21"/>
    <w:rsid w:val="00B57564"/>
    <w:rsid w:val="00B62FFD"/>
    <w:rsid w:val="00B63641"/>
    <w:rsid w:val="00B6504A"/>
    <w:rsid w:val="00B65F0C"/>
    <w:rsid w:val="00B700CA"/>
    <w:rsid w:val="00B7238C"/>
    <w:rsid w:val="00B7439D"/>
    <w:rsid w:val="00B82A2C"/>
    <w:rsid w:val="00B83DA2"/>
    <w:rsid w:val="00B91335"/>
    <w:rsid w:val="00B920E5"/>
    <w:rsid w:val="00B945CF"/>
    <w:rsid w:val="00B94909"/>
    <w:rsid w:val="00B97423"/>
    <w:rsid w:val="00BA3066"/>
    <w:rsid w:val="00BA37E1"/>
    <w:rsid w:val="00BA6473"/>
    <w:rsid w:val="00BA6AE6"/>
    <w:rsid w:val="00BC25E6"/>
    <w:rsid w:val="00BC27DC"/>
    <w:rsid w:val="00BC2C47"/>
    <w:rsid w:val="00BC2F0D"/>
    <w:rsid w:val="00BC3ACA"/>
    <w:rsid w:val="00BC4BF3"/>
    <w:rsid w:val="00BC5DCA"/>
    <w:rsid w:val="00BC6331"/>
    <w:rsid w:val="00BD5706"/>
    <w:rsid w:val="00BE4ACC"/>
    <w:rsid w:val="00BE6359"/>
    <w:rsid w:val="00BF0C8F"/>
    <w:rsid w:val="00BF15DE"/>
    <w:rsid w:val="00BF2610"/>
    <w:rsid w:val="00BF6F73"/>
    <w:rsid w:val="00BF72AA"/>
    <w:rsid w:val="00C007B5"/>
    <w:rsid w:val="00C00CD9"/>
    <w:rsid w:val="00C02FA2"/>
    <w:rsid w:val="00C12448"/>
    <w:rsid w:val="00C166F6"/>
    <w:rsid w:val="00C22BEE"/>
    <w:rsid w:val="00C22D3B"/>
    <w:rsid w:val="00C2397D"/>
    <w:rsid w:val="00C33D17"/>
    <w:rsid w:val="00C35CA6"/>
    <w:rsid w:val="00C408F8"/>
    <w:rsid w:val="00C50DC5"/>
    <w:rsid w:val="00C530D7"/>
    <w:rsid w:val="00C56022"/>
    <w:rsid w:val="00C705B5"/>
    <w:rsid w:val="00C73289"/>
    <w:rsid w:val="00C76799"/>
    <w:rsid w:val="00C82681"/>
    <w:rsid w:val="00C84DE1"/>
    <w:rsid w:val="00C909F7"/>
    <w:rsid w:val="00C94D89"/>
    <w:rsid w:val="00C95A7C"/>
    <w:rsid w:val="00C977D8"/>
    <w:rsid w:val="00CA5D29"/>
    <w:rsid w:val="00CA75AB"/>
    <w:rsid w:val="00CC2CF9"/>
    <w:rsid w:val="00CC30F5"/>
    <w:rsid w:val="00CC5439"/>
    <w:rsid w:val="00CC6A3C"/>
    <w:rsid w:val="00CC7230"/>
    <w:rsid w:val="00CC7E2A"/>
    <w:rsid w:val="00CD15B1"/>
    <w:rsid w:val="00CD193B"/>
    <w:rsid w:val="00CD27EE"/>
    <w:rsid w:val="00CE263E"/>
    <w:rsid w:val="00CE5097"/>
    <w:rsid w:val="00CE5AA5"/>
    <w:rsid w:val="00CE5C76"/>
    <w:rsid w:val="00CE65B4"/>
    <w:rsid w:val="00CF0DAF"/>
    <w:rsid w:val="00CF1E21"/>
    <w:rsid w:val="00CF415A"/>
    <w:rsid w:val="00CF65E3"/>
    <w:rsid w:val="00CF6DA2"/>
    <w:rsid w:val="00D01150"/>
    <w:rsid w:val="00D0283D"/>
    <w:rsid w:val="00D05549"/>
    <w:rsid w:val="00D069A3"/>
    <w:rsid w:val="00D1237D"/>
    <w:rsid w:val="00D12396"/>
    <w:rsid w:val="00D14613"/>
    <w:rsid w:val="00D1461E"/>
    <w:rsid w:val="00D17AD2"/>
    <w:rsid w:val="00D20784"/>
    <w:rsid w:val="00D2260C"/>
    <w:rsid w:val="00D24878"/>
    <w:rsid w:val="00D258B9"/>
    <w:rsid w:val="00D2675C"/>
    <w:rsid w:val="00D30D4A"/>
    <w:rsid w:val="00D34172"/>
    <w:rsid w:val="00D53E37"/>
    <w:rsid w:val="00D54BC9"/>
    <w:rsid w:val="00D56EF5"/>
    <w:rsid w:val="00D5775C"/>
    <w:rsid w:val="00D6469B"/>
    <w:rsid w:val="00D67AD6"/>
    <w:rsid w:val="00D769B2"/>
    <w:rsid w:val="00D81A6D"/>
    <w:rsid w:val="00D86F76"/>
    <w:rsid w:val="00D87861"/>
    <w:rsid w:val="00D95D63"/>
    <w:rsid w:val="00DA6D03"/>
    <w:rsid w:val="00DB4B02"/>
    <w:rsid w:val="00DB576E"/>
    <w:rsid w:val="00DB761C"/>
    <w:rsid w:val="00DC024C"/>
    <w:rsid w:val="00DD24E0"/>
    <w:rsid w:val="00DD3757"/>
    <w:rsid w:val="00DD5820"/>
    <w:rsid w:val="00DE3A63"/>
    <w:rsid w:val="00DE4855"/>
    <w:rsid w:val="00DF082F"/>
    <w:rsid w:val="00DF3BD9"/>
    <w:rsid w:val="00DF69FA"/>
    <w:rsid w:val="00E1426C"/>
    <w:rsid w:val="00E201CC"/>
    <w:rsid w:val="00E24008"/>
    <w:rsid w:val="00E24150"/>
    <w:rsid w:val="00E327E1"/>
    <w:rsid w:val="00E356E1"/>
    <w:rsid w:val="00E36443"/>
    <w:rsid w:val="00E37F44"/>
    <w:rsid w:val="00E43F0C"/>
    <w:rsid w:val="00E445B5"/>
    <w:rsid w:val="00E47E24"/>
    <w:rsid w:val="00E47FB6"/>
    <w:rsid w:val="00E54113"/>
    <w:rsid w:val="00E659C8"/>
    <w:rsid w:val="00E73027"/>
    <w:rsid w:val="00E76182"/>
    <w:rsid w:val="00E76A82"/>
    <w:rsid w:val="00E848C1"/>
    <w:rsid w:val="00E93EDE"/>
    <w:rsid w:val="00E93F02"/>
    <w:rsid w:val="00E95D51"/>
    <w:rsid w:val="00EA4F77"/>
    <w:rsid w:val="00EA59F5"/>
    <w:rsid w:val="00EA679C"/>
    <w:rsid w:val="00EA6E3D"/>
    <w:rsid w:val="00EB395E"/>
    <w:rsid w:val="00EB3F7B"/>
    <w:rsid w:val="00EC2F22"/>
    <w:rsid w:val="00EC3D46"/>
    <w:rsid w:val="00EC4136"/>
    <w:rsid w:val="00ED0822"/>
    <w:rsid w:val="00ED59FF"/>
    <w:rsid w:val="00ED5A72"/>
    <w:rsid w:val="00ED60A3"/>
    <w:rsid w:val="00ED6701"/>
    <w:rsid w:val="00ED6B42"/>
    <w:rsid w:val="00ED7A7D"/>
    <w:rsid w:val="00ED7D28"/>
    <w:rsid w:val="00EE39E3"/>
    <w:rsid w:val="00EF2DD8"/>
    <w:rsid w:val="00EF78BE"/>
    <w:rsid w:val="00F011B1"/>
    <w:rsid w:val="00F03761"/>
    <w:rsid w:val="00F05DDB"/>
    <w:rsid w:val="00F11BC0"/>
    <w:rsid w:val="00F12586"/>
    <w:rsid w:val="00F126D6"/>
    <w:rsid w:val="00F12B68"/>
    <w:rsid w:val="00F17EE6"/>
    <w:rsid w:val="00F31E52"/>
    <w:rsid w:val="00F3590B"/>
    <w:rsid w:val="00F441FD"/>
    <w:rsid w:val="00F4630D"/>
    <w:rsid w:val="00F51F23"/>
    <w:rsid w:val="00F53CBD"/>
    <w:rsid w:val="00F53F85"/>
    <w:rsid w:val="00F612F7"/>
    <w:rsid w:val="00F6472D"/>
    <w:rsid w:val="00F72A14"/>
    <w:rsid w:val="00F739E3"/>
    <w:rsid w:val="00F7538D"/>
    <w:rsid w:val="00F77214"/>
    <w:rsid w:val="00F83EB5"/>
    <w:rsid w:val="00F85067"/>
    <w:rsid w:val="00F8550F"/>
    <w:rsid w:val="00F930B1"/>
    <w:rsid w:val="00F9719D"/>
    <w:rsid w:val="00FA2D20"/>
    <w:rsid w:val="00FA32ED"/>
    <w:rsid w:val="00FB0B42"/>
    <w:rsid w:val="00FB287D"/>
    <w:rsid w:val="00FB4B18"/>
    <w:rsid w:val="00FB5F2E"/>
    <w:rsid w:val="00FC6DE7"/>
    <w:rsid w:val="00FD5201"/>
    <w:rsid w:val="00FD793B"/>
    <w:rsid w:val="00FD7AE5"/>
    <w:rsid w:val="00FE25F4"/>
    <w:rsid w:val="00FE5C85"/>
    <w:rsid w:val="00FE7BD8"/>
    <w:rsid w:val="00FF341C"/>
    <w:rsid w:val="00FF600F"/>
    <w:rsid w:val="00FF627A"/>
    <w:rsid w:val="00FF74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82F"/>
    <w:pPr>
      <w:spacing w:line="256" w:lineRule="auto"/>
    </w:pPr>
    <w:rPr>
      <w:rFonts w:eastAsiaTheme="minorEastAsia"/>
      <w:lang w:eastAsia="zh-CN"/>
    </w:rPr>
  </w:style>
  <w:style w:type="paragraph" w:styleId="Heading1">
    <w:name w:val="heading 1"/>
    <w:basedOn w:val="ListParagraph"/>
    <w:next w:val="Normal"/>
    <w:link w:val="Heading1Char"/>
    <w:uiPriority w:val="9"/>
    <w:qFormat/>
    <w:rsid w:val="00A84B00"/>
    <w:pPr>
      <w:numPr>
        <w:numId w:val="19"/>
      </w:numPr>
      <w:spacing w:after="0" w:line="240" w:lineRule="auto"/>
      <w:jc w:val="both"/>
      <w:outlineLvl w:val="0"/>
    </w:pPr>
    <w:rPr>
      <w:rFonts w:eastAsia="Times New Roman"/>
      <w:b/>
      <w:lang w:val="en-SG"/>
    </w:rPr>
  </w:style>
  <w:style w:type="paragraph" w:styleId="Heading2">
    <w:name w:val="heading 2"/>
    <w:basedOn w:val="ListParagraph"/>
    <w:next w:val="Normal"/>
    <w:link w:val="Heading2Char"/>
    <w:uiPriority w:val="9"/>
    <w:unhideWhenUsed/>
    <w:qFormat/>
    <w:rsid w:val="00A84B00"/>
    <w:pPr>
      <w:spacing w:after="0" w:line="240" w:lineRule="auto"/>
      <w:ind w:left="360"/>
      <w:jc w:val="both"/>
      <w:outlineLvl w:val="1"/>
    </w:pPr>
    <w:rPr>
      <w:rFonts w:eastAsia="Times New Roman"/>
      <w:b/>
      <w:bCs/>
      <w:u w:val="single"/>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styleId="UnresolvedMention">
    <w:name w:val="Unresolved Mention"/>
    <w:basedOn w:val="DefaultParagraphFont"/>
    <w:uiPriority w:val="99"/>
    <w:semiHidden/>
    <w:unhideWhenUsed/>
    <w:rsid w:val="00FB4B18"/>
    <w:rPr>
      <w:color w:val="605E5C"/>
      <w:shd w:val="clear" w:color="auto" w:fill="E1DFDD"/>
    </w:rPr>
  </w:style>
  <w:style w:type="paragraph" w:styleId="Header">
    <w:name w:val="header"/>
    <w:basedOn w:val="Normal"/>
    <w:link w:val="HeaderChar"/>
    <w:uiPriority w:val="99"/>
    <w:unhideWhenUsed/>
    <w:rsid w:val="005A6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CCC"/>
    <w:rPr>
      <w:rFonts w:eastAsiaTheme="minorEastAsia"/>
      <w:lang w:eastAsia="zh-CN"/>
    </w:rPr>
  </w:style>
  <w:style w:type="paragraph" w:styleId="Footer">
    <w:name w:val="footer"/>
    <w:basedOn w:val="Normal"/>
    <w:link w:val="FooterChar"/>
    <w:uiPriority w:val="99"/>
    <w:unhideWhenUsed/>
    <w:rsid w:val="005A6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CC"/>
    <w:rPr>
      <w:rFonts w:eastAsiaTheme="minorEastAsia"/>
      <w:lang w:eastAsia="zh-CN"/>
    </w:rPr>
  </w:style>
  <w:style w:type="character" w:customStyle="1" w:styleId="Heading2Char">
    <w:name w:val="Heading 2 Char"/>
    <w:basedOn w:val="DefaultParagraphFont"/>
    <w:link w:val="Heading2"/>
    <w:uiPriority w:val="9"/>
    <w:rsid w:val="00A84B00"/>
    <w:rPr>
      <w:rFonts w:eastAsia="Times New Roman"/>
      <w:b/>
      <w:bCs/>
      <w:u w:val="single"/>
      <w:lang w:val="en-SG" w:eastAsia="zh-CN"/>
    </w:rPr>
  </w:style>
  <w:style w:type="table" w:styleId="TableGrid">
    <w:name w:val="Table Grid"/>
    <w:basedOn w:val="TableNormal"/>
    <w:uiPriority w:val="59"/>
    <w:rsid w:val="00D069A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12586"/>
    <w:rPr>
      <w:color w:val="954F72" w:themeColor="followedHyperlink"/>
      <w:u w:val="single"/>
    </w:rPr>
  </w:style>
  <w:style w:type="paragraph" w:styleId="TOC2">
    <w:name w:val="toc 2"/>
    <w:basedOn w:val="Normal"/>
    <w:next w:val="Normal"/>
    <w:autoRedefine/>
    <w:uiPriority w:val="39"/>
    <w:unhideWhenUsed/>
    <w:rsid w:val="00A84B00"/>
    <w:pPr>
      <w:tabs>
        <w:tab w:val="right" w:leader="dot" w:pos="9350"/>
      </w:tabs>
      <w:spacing w:after="100" w:line="259" w:lineRule="auto"/>
    </w:pPr>
    <w:rPr>
      <w:rFonts w:cs="Times New Roman"/>
      <w:sz w:val="20"/>
      <w:lang w:eastAsia="en-US"/>
    </w:rPr>
  </w:style>
  <w:style w:type="paragraph" w:styleId="TOC1">
    <w:name w:val="toc 1"/>
    <w:basedOn w:val="Normal"/>
    <w:next w:val="Normal"/>
    <w:autoRedefine/>
    <w:uiPriority w:val="39"/>
    <w:unhideWhenUsed/>
    <w:rsid w:val="00A84B00"/>
    <w:pPr>
      <w:spacing w:after="100" w:line="259" w:lineRule="auto"/>
    </w:pPr>
    <w:rPr>
      <w:rFonts w:cs="Times New Roman"/>
      <w:b/>
      <w:sz w:val="20"/>
      <w:lang w:eastAsia="en-US"/>
    </w:rPr>
  </w:style>
  <w:style w:type="character" w:customStyle="1" w:styleId="Heading1Char">
    <w:name w:val="Heading 1 Char"/>
    <w:basedOn w:val="DefaultParagraphFont"/>
    <w:link w:val="Heading1"/>
    <w:uiPriority w:val="9"/>
    <w:rsid w:val="00A84B00"/>
    <w:rPr>
      <w:rFonts w:eastAsia="Times New Roman"/>
      <w:b/>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7074">
      <w:bodyDiv w:val="1"/>
      <w:marLeft w:val="0"/>
      <w:marRight w:val="0"/>
      <w:marTop w:val="0"/>
      <w:marBottom w:val="0"/>
      <w:divBdr>
        <w:top w:val="none" w:sz="0" w:space="0" w:color="auto"/>
        <w:left w:val="none" w:sz="0" w:space="0" w:color="auto"/>
        <w:bottom w:val="none" w:sz="0" w:space="0" w:color="auto"/>
        <w:right w:val="none" w:sz="0" w:space="0" w:color="auto"/>
      </w:divBdr>
    </w:div>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61950080">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101800654">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30641262">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60436757">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5363149">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37374416">
      <w:bodyDiv w:val="1"/>
      <w:marLeft w:val="0"/>
      <w:marRight w:val="0"/>
      <w:marTop w:val="0"/>
      <w:marBottom w:val="0"/>
      <w:divBdr>
        <w:top w:val="none" w:sz="0" w:space="0" w:color="auto"/>
        <w:left w:val="none" w:sz="0" w:space="0" w:color="auto"/>
        <w:bottom w:val="none" w:sz="0" w:space="0" w:color="auto"/>
        <w:right w:val="none" w:sz="0" w:space="0" w:color="auto"/>
      </w:divBdr>
    </w:div>
    <w:div w:id="24727175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304356575">
      <w:bodyDiv w:val="1"/>
      <w:marLeft w:val="0"/>
      <w:marRight w:val="0"/>
      <w:marTop w:val="0"/>
      <w:marBottom w:val="0"/>
      <w:divBdr>
        <w:top w:val="none" w:sz="0" w:space="0" w:color="auto"/>
        <w:left w:val="none" w:sz="0" w:space="0" w:color="auto"/>
        <w:bottom w:val="none" w:sz="0" w:space="0" w:color="auto"/>
        <w:right w:val="none" w:sz="0" w:space="0" w:color="auto"/>
      </w:divBdr>
    </w:div>
    <w:div w:id="337119372">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67536696">
      <w:bodyDiv w:val="1"/>
      <w:marLeft w:val="0"/>
      <w:marRight w:val="0"/>
      <w:marTop w:val="0"/>
      <w:marBottom w:val="0"/>
      <w:divBdr>
        <w:top w:val="none" w:sz="0" w:space="0" w:color="auto"/>
        <w:left w:val="none" w:sz="0" w:space="0" w:color="auto"/>
        <w:bottom w:val="none" w:sz="0" w:space="0" w:color="auto"/>
        <w:right w:val="none" w:sz="0" w:space="0" w:color="auto"/>
      </w:divBdr>
    </w:div>
    <w:div w:id="381561481">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1652418">
      <w:bodyDiv w:val="1"/>
      <w:marLeft w:val="0"/>
      <w:marRight w:val="0"/>
      <w:marTop w:val="0"/>
      <w:marBottom w:val="0"/>
      <w:divBdr>
        <w:top w:val="none" w:sz="0" w:space="0" w:color="auto"/>
        <w:left w:val="none" w:sz="0" w:space="0" w:color="auto"/>
        <w:bottom w:val="none" w:sz="0" w:space="0" w:color="auto"/>
        <w:right w:val="none" w:sz="0" w:space="0" w:color="auto"/>
      </w:divBdr>
    </w:div>
    <w:div w:id="479083371">
      <w:bodyDiv w:val="1"/>
      <w:marLeft w:val="0"/>
      <w:marRight w:val="0"/>
      <w:marTop w:val="0"/>
      <w:marBottom w:val="0"/>
      <w:divBdr>
        <w:top w:val="none" w:sz="0" w:space="0" w:color="auto"/>
        <w:left w:val="none" w:sz="0" w:space="0" w:color="auto"/>
        <w:bottom w:val="none" w:sz="0" w:space="0" w:color="auto"/>
        <w:right w:val="none" w:sz="0" w:space="0" w:color="auto"/>
      </w:divBdr>
    </w:div>
    <w:div w:id="485517019">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07452114">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7379711">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34853989">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71475669">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66785383">
      <w:bodyDiv w:val="1"/>
      <w:marLeft w:val="0"/>
      <w:marRight w:val="0"/>
      <w:marTop w:val="0"/>
      <w:marBottom w:val="0"/>
      <w:divBdr>
        <w:top w:val="none" w:sz="0" w:space="0" w:color="auto"/>
        <w:left w:val="none" w:sz="0" w:space="0" w:color="auto"/>
        <w:bottom w:val="none" w:sz="0" w:space="0" w:color="auto"/>
        <w:right w:val="none" w:sz="0" w:space="0" w:color="auto"/>
      </w:divBdr>
    </w:div>
    <w:div w:id="675494638">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77774756">
      <w:bodyDiv w:val="1"/>
      <w:marLeft w:val="0"/>
      <w:marRight w:val="0"/>
      <w:marTop w:val="0"/>
      <w:marBottom w:val="0"/>
      <w:divBdr>
        <w:top w:val="none" w:sz="0" w:space="0" w:color="auto"/>
        <w:left w:val="none" w:sz="0" w:space="0" w:color="auto"/>
        <w:bottom w:val="none" w:sz="0" w:space="0" w:color="auto"/>
        <w:right w:val="none" w:sz="0" w:space="0" w:color="auto"/>
      </w:divBdr>
    </w:div>
    <w:div w:id="698238470">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56905981">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93792976">
      <w:bodyDiv w:val="1"/>
      <w:marLeft w:val="0"/>
      <w:marRight w:val="0"/>
      <w:marTop w:val="0"/>
      <w:marBottom w:val="0"/>
      <w:divBdr>
        <w:top w:val="none" w:sz="0" w:space="0" w:color="auto"/>
        <w:left w:val="none" w:sz="0" w:space="0" w:color="auto"/>
        <w:bottom w:val="none" w:sz="0" w:space="0" w:color="auto"/>
        <w:right w:val="none" w:sz="0" w:space="0" w:color="auto"/>
      </w:divBdr>
    </w:div>
    <w:div w:id="813372583">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82257290">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6647538">
      <w:bodyDiv w:val="1"/>
      <w:marLeft w:val="0"/>
      <w:marRight w:val="0"/>
      <w:marTop w:val="0"/>
      <w:marBottom w:val="0"/>
      <w:divBdr>
        <w:top w:val="none" w:sz="0" w:space="0" w:color="auto"/>
        <w:left w:val="none" w:sz="0" w:space="0" w:color="auto"/>
        <w:bottom w:val="none" w:sz="0" w:space="0" w:color="auto"/>
        <w:right w:val="none" w:sz="0" w:space="0" w:color="auto"/>
      </w:divBdr>
    </w:div>
    <w:div w:id="910389000">
      <w:bodyDiv w:val="1"/>
      <w:marLeft w:val="0"/>
      <w:marRight w:val="0"/>
      <w:marTop w:val="0"/>
      <w:marBottom w:val="0"/>
      <w:divBdr>
        <w:top w:val="none" w:sz="0" w:space="0" w:color="auto"/>
        <w:left w:val="none" w:sz="0" w:space="0" w:color="auto"/>
        <w:bottom w:val="none" w:sz="0" w:space="0" w:color="auto"/>
        <w:right w:val="none" w:sz="0" w:space="0" w:color="auto"/>
      </w:divBdr>
    </w:div>
    <w:div w:id="919213081">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44112564">
      <w:bodyDiv w:val="1"/>
      <w:marLeft w:val="0"/>
      <w:marRight w:val="0"/>
      <w:marTop w:val="0"/>
      <w:marBottom w:val="0"/>
      <w:divBdr>
        <w:top w:val="none" w:sz="0" w:space="0" w:color="auto"/>
        <w:left w:val="none" w:sz="0" w:space="0" w:color="auto"/>
        <w:bottom w:val="none" w:sz="0" w:space="0" w:color="auto"/>
        <w:right w:val="none" w:sz="0" w:space="0" w:color="auto"/>
      </w:divBdr>
    </w:div>
    <w:div w:id="982932986">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6050847">
      <w:bodyDiv w:val="1"/>
      <w:marLeft w:val="0"/>
      <w:marRight w:val="0"/>
      <w:marTop w:val="0"/>
      <w:marBottom w:val="0"/>
      <w:divBdr>
        <w:top w:val="none" w:sz="0" w:space="0" w:color="auto"/>
        <w:left w:val="none" w:sz="0" w:space="0" w:color="auto"/>
        <w:bottom w:val="none" w:sz="0" w:space="0" w:color="auto"/>
        <w:right w:val="none" w:sz="0" w:space="0" w:color="auto"/>
      </w:divBdr>
    </w:div>
    <w:div w:id="1083456368">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101535768">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56268119">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56941537">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40505842">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7708971">
      <w:bodyDiv w:val="1"/>
      <w:marLeft w:val="0"/>
      <w:marRight w:val="0"/>
      <w:marTop w:val="0"/>
      <w:marBottom w:val="0"/>
      <w:divBdr>
        <w:top w:val="none" w:sz="0" w:space="0" w:color="auto"/>
        <w:left w:val="none" w:sz="0" w:space="0" w:color="auto"/>
        <w:bottom w:val="none" w:sz="0" w:space="0" w:color="auto"/>
        <w:right w:val="none" w:sz="0" w:space="0" w:color="auto"/>
      </w:divBdr>
    </w:div>
    <w:div w:id="1349022965">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416628615">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14807024">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79693667">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1661182">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64567783">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6871521">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07964110">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74339661">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899827752">
      <w:bodyDiv w:val="1"/>
      <w:marLeft w:val="0"/>
      <w:marRight w:val="0"/>
      <w:marTop w:val="0"/>
      <w:marBottom w:val="0"/>
      <w:divBdr>
        <w:top w:val="none" w:sz="0" w:space="0" w:color="auto"/>
        <w:left w:val="none" w:sz="0" w:space="0" w:color="auto"/>
        <w:bottom w:val="none" w:sz="0" w:space="0" w:color="auto"/>
        <w:right w:val="none" w:sz="0" w:space="0" w:color="auto"/>
      </w:divBdr>
    </w:div>
    <w:div w:id="1901673309">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46224767">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28169988">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94084056">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ma.bm/viewPDF/documents/2024-07-18-11-24-18-Digital-Asset-Business-Act-2018.pdf" TargetMode="External"/><Relationship Id="rId13" Type="http://schemas.openxmlformats.org/officeDocument/2006/relationships/hyperlink" Target="https://www.bma.bm/viewPDF/documents/2023-11-08-14-03-55-Proceeds-of-Crime-Anti-Money-Laundering-and-Anti-Terrorist-Financing-Regulations-2008.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bma.bm/viewPDF/documents/2023-11-14-11-27-48-Digital-Asset-Issuance-Rules-2020.pdf" TargetMode="External"/><Relationship Id="rId17" Type="http://schemas.openxmlformats.org/officeDocument/2006/relationships/hyperlink" Target="mailto:innovate@bma.b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Users/ADMIN/Downloads/2024-05-10-12-41-02-Digital-Asset-Business-Single-Currency-Pegged-Stablecoins-Consultation-Guidanc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ma.bm/viewPDF/documents/2023-11-14-11-27-48-Digital-Asset-Issuance-Act-2020.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ma.bm/viewPDF/documents/2023-11-14-10-40-19-Exchange-Control-Act-1972.pdf" TargetMode="External"/><Relationship Id="rId23" Type="http://schemas.openxmlformats.org/officeDocument/2006/relationships/footer" Target="footer3.xml"/><Relationship Id="rId10" Type="http://schemas.openxmlformats.org/officeDocument/2006/relationships/hyperlink" Target="https://www.bma.bm/viewPDF/documents/2023-12-05-15-25-13-Investment-Funds-Act-2006.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bma.bm/viewPDF/documents/2023-11-14-11-12-06-Digital-Asset-Business-Prudential-Standards-Annual-Return-Rules-2018.pdf" TargetMode="External"/><Relationship Id="rId14" Type="http://schemas.openxmlformats.org/officeDocument/2006/relationships/hyperlink" Target="https://www.bma.b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1628-D86D-44B5-9E3C-0FDF1DD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5679</Words>
  <Characters>32373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37977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13</cp:revision>
  <dcterms:created xsi:type="dcterms:W3CDTF">2025-04-01T13:32:00Z</dcterms:created>
  <dcterms:modified xsi:type="dcterms:W3CDTF">2025-04-11T04:21:00Z</dcterms:modified>
</cp:coreProperties>
</file>