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DFD8E" w14:textId="423F67EE" w:rsidR="00B4763A" w:rsidRPr="006874F7" w:rsidRDefault="00B4763A" w:rsidP="00B4763A">
      <w:pPr>
        <w:shd w:val="clear" w:color="auto" w:fill="000000"/>
        <w:spacing w:after="200"/>
        <w:jc w:val="center"/>
        <w:rPr>
          <w:rFonts w:ascii="Arial" w:eastAsia="Cambria" w:hAnsi="Arial" w:cs="Arial"/>
          <w:color w:val="FFFFFF"/>
          <w:lang w:val="en-GB"/>
        </w:rPr>
      </w:pPr>
      <w:r w:rsidRPr="006874F7">
        <w:rPr>
          <w:rFonts w:ascii="Arial" w:eastAsia="Cambria" w:hAnsi="Arial" w:cs="Arial"/>
          <w:color w:val="FFFFFF"/>
          <w:lang w:val="en-GB"/>
        </w:rPr>
        <w:t>Charltons</w:t>
      </w:r>
      <w:r w:rsidR="00840613" w:rsidRPr="006874F7">
        <w:rPr>
          <w:rFonts w:ascii="Arial" w:eastAsia="Cambria" w:hAnsi="Arial" w:cs="Arial"/>
          <w:color w:val="FFFFFF"/>
          <w:lang w:val="en-GB"/>
        </w:rPr>
        <w:t xml:space="preserve"> Quantum</w:t>
      </w:r>
      <w:r w:rsidR="00496C17">
        <w:rPr>
          <w:rFonts w:ascii="Arial" w:eastAsia="Cambria" w:hAnsi="Arial" w:cs="Arial"/>
          <w:color w:val="FFFFFF"/>
          <w:lang w:val="en-GB"/>
        </w:rPr>
        <w:t xml:space="preserve"> </w:t>
      </w:r>
      <w:r w:rsidR="00840613" w:rsidRPr="006874F7">
        <w:rPr>
          <w:rFonts w:ascii="Arial" w:eastAsia="Cambria" w:hAnsi="Arial" w:cs="Arial"/>
          <w:color w:val="FFFFFF"/>
          <w:lang w:val="en-GB"/>
        </w:rPr>
        <w:t xml:space="preserve">– </w:t>
      </w:r>
      <w:r w:rsidR="0021140B">
        <w:rPr>
          <w:rFonts w:ascii="Arial" w:eastAsia="Cambria" w:hAnsi="Arial" w:cs="Arial"/>
          <w:color w:val="FFFFFF"/>
          <w:lang w:val="en-GB"/>
        </w:rPr>
        <w:t>Crypto Guide</w:t>
      </w:r>
      <w:r w:rsidR="00496C17">
        <w:rPr>
          <w:rFonts w:ascii="Arial" w:eastAsia="Cambria" w:hAnsi="Arial" w:cs="Arial"/>
          <w:color w:val="FFFFFF"/>
          <w:lang w:val="en-GB"/>
        </w:rPr>
        <w:t xml:space="preserve"> </w:t>
      </w:r>
      <w:r w:rsidRPr="006874F7">
        <w:rPr>
          <w:rFonts w:ascii="Arial" w:eastAsia="Cambria" w:hAnsi="Arial" w:cs="Arial"/>
          <w:color w:val="FFFFFF"/>
          <w:lang w:val="en-GB"/>
        </w:rPr>
        <w:t xml:space="preserve">– </w:t>
      </w:r>
      <w:r w:rsidR="00C74BED">
        <w:rPr>
          <w:rFonts w:ascii="Arial" w:eastAsia="Cambria" w:hAnsi="Arial" w:cs="Arial"/>
          <w:color w:val="FFFFFF"/>
        </w:rPr>
        <w:t>Hong Kong</w:t>
      </w:r>
      <w:r w:rsidR="008A7848" w:rsidRPr="008A7848">
        <w:rPr>
          <w:rFonts w:ascii="Arial" w:eastAsia="Cambria" w:hAnsi="Arial" w:cs="Arial"/>
          <w:color w:val="FFFFFF"/>
          <w:lang w:val="en-GB"/>
        </w:rPr>
        <w:t xml:space="preserve"> </w:t>
      </w:r>
      <w:r w:rsidR="00A405AA" w:rsidRPr="006874F7">
        <w:rPr>
          <w:rFonts w:ascii="Arial" w:eastAsia="Cambria" w:hAnsi="Arial" w:cs="Arial"/>
          <w:color w:val="FFFFFF"/>
          <w:lang w:val="en-GB"/>
        </w:rPr>
        <w:t xml:space="preserve">– </w:t>
      </w:r>
      <w:r w:rsidR="0035348B">
        <w:rPr>
          <w:rFonts w:ascii="Arial" w:eastAsia="Cambria" w:hAnsi="Arial" w:cs="Arial"/>
          <w:color w:val="FFFFFF"/>
          <w:lang w:val="en-GB"/>
        </w:rPr>
        <w:t>April 2025</w:t>
      </w:r>
    </w:p>
    <w:p w14:paraId="5EF4FE96" w14:textId="0B3C35FC" w:rsidR="00B4763A" w:rsidRDefault="00B4763A" w:rsidP="00B4763A">
      <w:pPr>
        <w:spacing w:after="200"/>
        <w:jc w:val="center"/>
        <w:rPr>
          <w:rStyle w:val="Hyperlink"/>
          <w:rFonts w:ascii="Arial" w:eastAsia="Cambria" w:hAnsi="Arial" w:cs="Arial"/>
          <w:sz w:val="28"/>
          <w:szCs w:val="24"/>
          <w:lang w:val="en-GB"/>
        </w:rPr>
      </w:pPr>
      <w:hyperlink r:id="rId8" w:history="1">
        <w:r w:rsidRPr="00251DF1">
          <w:rPr>
            <w:rStyle w:val="Hyperlink"/>
            <w:rFonts w:ascii="Arial" w:eastAsia="Cambria" w:hAnsi="Arial" w:cs="Arial"/>
            <w:sz w:val="28"/>
            <w:szCs w:val="24"/>
            <w:lang w:val="en-GB"/>
          </w:rPr>
          <w:t>Online version</w:t>
        </w:r>
      </w:hyperlink>
    </w:p>
    <w:p w14:paraId="056050EA" w14:textId="77777777" w:rsidR="009E6883" w:rsidRDefault="009E6883" w:rsidP="0031285F">
      <w:pPr>
        <w:spacing w:after="200"/>
        <w:rPr>
          <w:b/>
          <w:bCs/>
          <w:color w:val="FF6E00"/>
          <w:lang w:val="en-PH"/>
        </w:rPr>
      </w:pPr>
    </w:p>
    <w:p w14:paraId="3A3C558C" w14:textId="2B6B214E" w:rsidR="009E6883" w:rsidRDefault="009E6883" w:rsidP="0031285F">
      <w:pPr>
        <w:spacing w:after="200"/>
        <w:rPr>
          <w:b/>
          <w:bCs/>
          <w:color w:val="FF6E00"/>
          <w:lang w:val="en-PH"/>
        </w:rPr>
      </w:pPr>
    </w:p>
    <w:p w14:paraId="730589DB" w14:textId="77777777" w:rsidR="009E6883" w:rsidRDefault="009E6883" w:rsidP="00B920E5">
      <w:pPr>
        <w:jc w:val="both"/>
        <w:rPr>
          <w:b/>
          <w:bCs/>
          <w:color w:val="FF6E00"/>
        </w:rPr>
      </w:pPr>
    </w:p>
    <w:p w14:paraId="62C2FA7C" w14:textId="3940D750" w:rsidR="009E6883" w:rsidRDefault="009E6883" w:rsidP="00B920E5">
      <w:pPr>
        <w:jc w:val="both"/>
        <w:rPr>
          <w:b/>
          <w:bCs/>
          <w:color w:val="FF6E00"/>
        </w:rPr>
      </w:pPr>
    </w:p>
    <w:p w14:paraId="28DFF93A" w14:textId="77777777" w:rsidR="009E6883" w:rsidRDefault="009E6883" w:rsidP="00B920E5">
      <w:pPr>
        <w:jc w:val="both"/>
        <w:rPr>
          <w:b/>
          <w:bCs/>
          <w:color w:val="FF6E00"/>
        </w:rPr>
      </w:pPr>
    </w:p>
    <w:p w14:paraId="5AB34768" w14:textId="71A0D3B2" w:rsidR="009E6883" w:rsidRDefault="009E6883" w:rsidP="00B920E5">
      <w:pPr>
        <w:jc w:val="both"/>
        <w:rPr>
          <w:b/>
          <w:bCs/>
          <w:color w:val="FF6E00"/>
        </w:rPr>
      </w:pPr>
    </w:p>
    <w:p w14:paraId="39CA244B" w14:textId="77777777" w:rsidR="009E6883" w:rsidRDefault="009E6883" w:rsidP="00B920E5">
      <w:pPr>
        <w:jc w:val="both"/>
        <w:rPr>
          <w:b/>
          <w:bCs/>
          <w:color w:val="FF6E00"/>
        </w:rPr>
      </w:pPr>
    </w:p>
    <w:p w14:paraId="7F08F6B6" w14:textId="77777777" w:rsidR="009E6883" w:rsidRDefault="009E6883" w:rsidP="00B920E5">
      <w:pPr>
        <w:jc w:val="both"/>
        <w:rPr>
          <w:b/>
          <w:bCs/>
          <w:color w:val="FF6E00"/>
        </w:rPr>
      </w:pPr>
    </w:p>
    <w:p w14:paraId="590AAC6E" w14:textId="41E636DF" w:rsidR="009E6883" w:rsidRDefault="00851684" w:rsidP="00B920E5">
      <w:pPr>
        <w:jc w:val="both"/>
        <w:rPr>
          <w:b/>
          <w:bCs/>
          <w:color w:val="FF6E00"/>
        </w:rPr>
      </w:pPr>
      <w:r>
        <w:rPr>
          <w:b/>
          <w:bCs/>
          <w:noProof/>
          <w:color w:val="FF6E00"/>
        </w:rPr>
        <mc:AlternateContent>
          <mc:Choice Requires="wps">
            <w:drawing>
              <wp:anchor distT="0" distB="0" distL="114300" distR="114300" simplePos="0" relativeHeight="251658240" behindDoc="0" locked="0" layoutInCell="1" allowOverlap="1" wp14:anchorId="7B0A4561" wp14:editId="159DB981">
                <wp:simplePos x="0" y="0"/>
                <wp:positionH relativeFrom="margin">
                  <wp:posOffset>-190500</wp:posOffset>
                </wp:positionH>
                <wp:positionV relativeFrom="margin">
                  <wp:posOffset>3175000</wp:posOffset>
                </wp:positionV>
                <wp:extent cx="6324600" cy="2419350"/>
                <wp:effectExtent l="0" t="0" r="0" b="0"/>
                <wp:wrapNone/>
                <wp:docPr id="1380371415" name="Text Box 1"/>
                <wp:cNvGraphicFramePr/>
                <a:graphic xmlns:a="http://schemas.openxmlformats.org/drawingml/2006/main">
                  <a:graphicData uri="http://schemas.microsoft.com/office/word/2010/wordprocessingShape">
                    <wps:wsp>
                      <wps:cNvSpPr txBox="1"/>
                      <wps:spPr>
                        <a:xfrm>
                          <a:off x="0" y="0"/>
                          <a:ext cx="6324600" cy="2419350"/>
                        </a:xfrm>
                        <a:prstGeom prst="rect">
                          <a:avLst/>
                        </a:prstGeom>
                        <a:solidFill>
                          <a:schemeClr val="lt1"/>
                        </a:solidFill>
                        <a:ln w="6350">
                          <a:noFill/>
                        </a:ln>
                      </wps:spPr>
                      <wps:txbx>
                        <w:txbxContent>
                          <w:p w14:paraId="182B7EA2" w14:textId="77777777" w:rsidR="000D2119" w:rsidRDefault="00EF79EA" w:rsidP="00EF79EA">
                            <w:pPr>
                              <w:jc w:val="center"/>
                              <w:rPr>
                                <w:b/>
                                <w:bCs/>
                                <w:color w:val="FF6E00"/>
                                <w:sz w:val="72"/>
                                <w:szCs w:val="72"/>
                                <w:lang w:val="en-PH"/>
                              </w:rPr>
                            </w:pPr>
                            <w:r w:rsidRPr="00EF79EA">
                              <w:rPr>
                                <w:b/>
                                <w:bCs/>
                                <w:color w:val="FF6E00"/>
                                <w:sz w:val="72"/>
                                <w:szCs w:val="72"/>
                                <w:lang w:val="en-PH"/>
                              </w:rPr>
                              <w:t>Hong Kong Regulation of</w:t>
                            </w:r>
                          </w:p>
                          <w:p w14:paraId="0E479721" w14:textId="51DFF79F" w:rsidR="009E6883" w:rsidRPr="00EF79EA" w:rsidRDefault="00EF79EA" w:rsidP="00EF79EA">
                            <w:pPr>
                              <w:jc w:val="center"/>
                              <w:rPr>
                                <w:b/>
                                <w:bCs/>
                                <w:color w:val="FF6E00"/>
                                <w:sz w:val="72"/>
                                <w:szCs w:val="72"/>
                                <w:lang w:val="en-PH"/>
                              </w:rPr>
                            </w:pPr>
                            <w:r w:rsidRPr="00EF79EA">
                              <w:rPr>
                                <w:b/>
                                <w:bCs/>
                                <w:color w:val="FF6E00"/>
                                <w:sz w:val="72"/>
                                <w:szCs w:val="72"/>
                                <w:lang w:val="en-PH"/>
                              </w:rPr>
                              <w:t>Virtual Asset Trading Platforms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0A4561" id="_x0000_t202" coordsize="21600,21600" o:spt="202" path="m,l,21600r21600,l21600,xe">
                <v:stroke joinstyle="miter"/>
                <v:path gradientshapeok="t" o:connecttype="rect"/>
              </v:shapetype>
              <v:shape id="Text Box 1" o:spid="_x0000_s1026" type="#_x0000_t202" style="position:absolute;left:0;text-align:left;margin-left:-15pt;margin-top:250pt;width:498pt;height:190.5pt;z-index:251658240;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" fillcolor="white [3201]" stroked="f" strokeweight=".5pt">
                <v:textbox>
                  <w:txbxContent>
                    <w:p w14:paraId="182B7EA2" w14:textId="77777777" w:rsidR="000D2119" w:rsidRDefault="00EF79EA" w:rsidP="00EF79EA">
                      <w:pPr>
                        <w:jc w:val="center"/>
                        <w:rPr>
                          <w:b/>
                          <w:bCs/>
                          <w:color w:val="FF6E00"/>
                          <w:sz w:val="72"/>
                          <w:szCs w:val="72"/>
                          <w:lang w:val="en-PH"/>
                        </w:rPr>
                      </w:pPr>
                      <w:r w:rsidRPr="00EF79EA">
                        <w:rPr>
                          <w:b/>
                          <w:bCs/>
                          <w:color w:val="FF6E00"/>
                          <w:sz w:val="72"/>
                          <w:szCs w:val="72"/>
                          <w:lang w:val="en-PH"/>
                        </w:rPr>
                        <w:t>Hong Kong Regulation of</w:t>
                      </w:r>
                    </w:p>
                    <w:p w14:paraId="0E479721" w14:textId="51DFF79F" w:rsidR="009E6883" w:rsidRPr="00EF79EA" w:rsidRDefault="00EF79EA" w:rsidP="00EF79EA">
                      <w:pPr>
                        <w:jc w:val="center"/>
                        <w:rPr>
                          <w:b/>
                          <w:bCs/>
                          <w:color w:val="FF6E00"/>
                          <w:sz w:val="72"/>
                          <w:szCs w:val="72"/>
                          <w:lang w:val="en-PH"/>
                        </w:rPr>
                      </w:pPr>
                      <w:r w:rsidRPr="00EF79EA">
                        <w:rPr>
                          <w:b/>
                          <w:bCs/>
                          <w:color w:val="FF6E00"/>
                          <w:sz w:val="72"/>
                          <w:szCs w:val="72"/>
                          <w:lang w:val="en-PH"/>
                        </w:rPr>
                        <w:t>Virtual Asset Trading Platforms</w:t>
                      </w:r>
                    </w:p>
                  </w:txbxContent>
                </v:textbox>
                <w10:wrap anchorx="margin" anchory="margin"/>
              </v:shape>
            </w:pict>
          </mc:Fallback>
        </mc:AlternateContent>
      </w:r>
    </w:p>
    <w:p w14:paraId="71356FF5" w14:textId="77777777" w:rsidR="009E6883" w:rsidRDefault="009E6883" w:rsidP="00B920E5">
      <w:pPr>
        <w:jc w:val="both"/>
        <w:rPr>
          <w:b/>
          <w:bCs/>
          <w:color w:val="FF6E00"/>
        </w:rPr>
      </w:pPr>
    </w:p>
    <w:p w14:paraId="00FC6A0C" w14:textId="77777777" w:rsidR="009E6883" w:rsidRDefault="009E6883" w:rsidP="00B920E5">
      <w:pPr>
        <w:jc w:val="both"/>
        <w:rPr>
          <w:b/>
          <w:bCs/>
          <w:color w:val="FF6E00"/>
        </w:rPr>
      </w:pPr>
    </w:p>
    <w:p w14:paraId="4BB0EC71" w14:textId="77777777" w:rsidR="009E6883" w:rsidRDefault="009E6883" w:rsidP="00B920E5">
      <w:pPr>
        <w:jc w:val="both"/>
        <w:rPr>
          <w:b/>
          <w:bCs/>
          <w:color w:val="FF6E00"/>
        </w:rPr>
      </w:pPr>
    </w:p>
    <w:p w14:paraId="0273DDE2" w14:textId="77777777" w:rsidR="009E6883" w:rsidRDefault="009E6883" w:rsidP="00B920E5">
      <w:pPr>
        <w:jc w:val="both"/>
        <w:rPr>
          <w:b/>
          <w:bCs/>
          <w:color w:val="FF6E00"/>
        </w:rPr>
      </w:pPr>
    </w:p>
    <w:p w14:paraId="3BF21141" w14:textId="77777777" w:rsidR="009E6883" w:rsidRDefault="009E6883" w:rsidP="00B920E5">
      <w:pPr>
        <w:jc w:val="both"/>
        <w:rPr>
          <w:b/>
          <w:bCs/>
          <w:color w:val="FF6E00"/>
        </w:rPr>
      </w:pPr>
    </w:p>
    <w:p w14:paraId="436D86E8" w14:textId="77777777" w:rsidR="009E6883" w:rsidRDefault="009E6883" w:rsidP="00B920E5">
      <w:pPr>
        <w:jc w:val="both"/>
        <w:rPr>
          <w:b/>
          <w:bCs/>
          <w:color w:val="FF6E00"/>
        </w:rPr>
      </w:pPr>
    </w:p>
    <w:p w14:paraId="5519E349" w14:textId="77777777" w:rsidR="009E6883" w:rsidRDefault="009E6883" w:rsidP="00B920E5">
      <w:pPr>
        <w:jc w:val="both"/>
        <w:rPr>
          <w:b/>
          <w:bCs/>
          <w:color w:val="FF6E00"/>
        </w:rPr>
      </w:pPr>
    </w:p>
    <w:p w14:paraId="4596D8BE" w14:textId="77777777" w:rsidR="009E6883" w:rsidRDefault="009E6883" w:rsidP="00B920E5">
      <w:pPr>
        <w:jc w:val="both"/>
        <w:rPr>
          <w:b/>
          <w:bCs/>
          <w:color w:val="FF6E00"/>
        </w:rPr>
      </w:pPr>
    </w:p>
    <w:p w14:paraId="4189D162" w14:textId="77777777" w:rsidR="009E6883" w:rsidRDefault="009E6883" w:rsidP="00B920E5">
      <w:pPr>
        <w:jc w:val="both"/>
        <w:rPr>
          <w:b/>
          <w:bCs/>
          <w:color w:val="FF6E00"/>
        </w:rPr>
      </w:pPr>
    </w:p>
    <w:p w14:paraId="2E7DB8A5" w14:textId="77777777" w:rsidR="009E6883" w:rsidRDefault="009E6883" w:rsidP="00B920E5">
      <w:pPr>
        <w:jc w:val="both"/>
        <w:rPr>
          <w:b/>
          <w:bCs/>
          <w:color w:val="FF6E00"/>
        </w:rPr>
      </w:pPr>
    </w:p>
    <w:p w14:paraId="24D78D57" w14:textId="77777777" w:rsidR="009E6883" w:rsidRDefault="009E6883" w:rsidP="00B920E5">
      <w:pPr>
        <w:jc w:val="both"/>
        <w:rPr>
          <w:b/>
          <w:bCs/>
          <w:color w:val="FF6E00"/>
        </w:rPr>
      </w:pPr>
    </w:p>
    <w:p w14:paraId="0AA2E039" w14:textId="77777777" w:rsidR="009E6883" w:rsidRDefault="009E6883" w:rsidP="00B920E5">
      <w:pPr>
        <w:jc w:val="both"/>
        <w:rPr>
          <w:b/>
          <w:bCs/>
          <w:color w:val="FF6E00"/>
        </w:rPr>
      </w:pPr>
    </w:p>
    <w:p w14:paraId="550462EE" w14:textId="77777777" w:rsidR="009E6883" w:rsidRDefault="009E6883" w:rsidP="00B920E5">
      <w:pPr>
        <w:jc w:val="both"/>
        <w:rPr>
          <w:b/>
          <w:bCs/>
          <w:color w:val="FF6E00"/>
        </w:rPr>
      </w:pPr>
    </w:p>
    <w:p w14:paraId="4D571C66" w14:textId="77777777" w:rsidR="009E6883" w:rsidRDefault="009E6883" w:rsidP="00B920E5">
      <w:pPr>
        <w:jc w:val="both"/>
        <w:rPr>
          <w:b/>
          <w:bCs/>
          <w:color w:val="FF6E00"/>
        </w:rPr>
      </w:pPr>
    </w:p>
    <w:p w14:paraId="0ECF3581" w14:textId="77777777" w:rsidR="009E6883" w:rsidRDefault="009E6883" w:rsidP="00B920E5">
      <w:pPr>
        <w:jc w:val="both"/>
        <w:rPr>
          <w:b/>
          <w:bCs/>
          <w:color w:val="FF6E00"/>
        </w:rPr>
      </w:pPr>
    </w:p>
    <w:p w14:paraId="5DDDD358" w14:textId="77777777" w:rsidR="009E6883" w:rsidRDefault="009E6883" w:rsidP="00B920E5">
      <w:pPr>
        <w:jc w:val="both"/>
        <w:rPr>
          <w:b/>
          <w:bCs/>
          <w:color w:val="FF6E00"/>
        </w:rPr>
      </w:pPr>
    </w:p>
    <w:p w14:paraId="5B87FD9B" w14:textId="77777777" w:rsidR="009E6883" w:rsidRDefault="009E6883" w:rsidP="00DB4B02">
      <w:pPr>
        <w:jc w:val="both"/>
        <w:rPr>
          <w:b/>
          <w:bCs/>
          <w:color w:val="FF6E00"/>
        </w:rPr>
      </w:pPr>
    </w:p>
    <w:p w14:paraId="61995EBB" w14:textId="77777777" w:rsidR="00D45DE1" w:rsidRPr="00F35A6D" w:rsidRDefault="00D45DE1" w:rsidP="00D45DE1">
      <w:pPr>
        <w:jc w:val="center"/>
        <w:rPr>
          <w:b/>
          <w:bCs/>
          <w:color w:val="FF6E00"/>
          <w:sz w:val="40"/>
          <w:szCs w:val="40"/>
        </w:rPr>
      </w:pPr>
      <w:r w:rsidRPr="00F35A6D">
        <w:rPr>
          <w:b/>
          <w:bCs/>
          <w:color w:val="FF6E00"/>
          <w:sz w:val="40"/>
          <w:szCs w:val="40"/>
        </w:rPr>
        <w:lastRenderedPageBreak/>
        <w:t>Contents</w:t>
      </w:r>
    </w:p>
    <w:p w14:paraId="17772535" w14:textId="0074829B" w:rsidR="00E60532" w:rsidRPr="00E60532" w:rsidRDefault="00D45DE1">
      <w:pPr>
        <w:pStyle w:val="TOC1"/>
        <w:tabs>
          <w:tab w:val="right" w:leader="dot" w:pos="9350"/>
        </w:tabs>
        <w:rPr>
          <w:rFonts w:cstheme="minorBidi"/>
          <w:b w:val="0"/>
          <w:noProof/>
          <w:kern w:val="2"/>
          <w:sz w:val="18"/>
          <w:szCs w:val="18"/>
          <w:lang w:val="en-PH" w:eastAsia="en-PH"/>
          <w14:ligatures w14:val="standardContextual"/>
        </w:rPr>
      </w:pPr>
      <w:r w:rsidRPr="00E60532">
        <w:rPr>
          <w:bCs/>
          <w:color w:val="FF6E00"/>
          <w:sz w:val="18"/>
          <w:szCs w:val="18"/>
        </w:rPr>
        <w:fldChar w:fldCharType="begin"/>
      </w:r>
      <w:r w:rsidRPr="00E60532">
        <w:rPr>
          <w:bCs/>
          <w:color w:val="FF6E00"/>
          <w:sz w:val="18"/>
          <w:szCs w:val="18"/>
        </w:rPr>
        <w:instrText xml:space="preserve"> TOC \o "1-2" \h \z \u </w:instrText>
      </w:r>
      <w:r w:rsidRPr="00E60532">
        <w:rPr>
          <w:bCs/>
          <w:color w:val="FF6E00"/>
          <w:sz w:val="18"/>
          <w:szCs w:val="18"/>
        </w:rPr>
        <w:fldChar w:fldCharType="separate"/>
      </w:r>
      <w:hyperlink w:anchor="_Toc199494166" w:history="1">
        <w:r w:rsidR="00E60532" w:rsidRPr="00E60532">
          <w:rPr>
            <w:rStyle w:val="Hyperlink"/>
            <w:noProof/>
            <w:sz w:val="18"/>
            <w:szCs w:val="18"/>
          </w:rPr>
          <w:t>HONG KONG REGULATION OF VIRTUAL ASSET TRADING PLATFORMS</w:t>
        </w:r>
        <w:r w:rsidR="00E60532" w:rsidRPr="00E60532">
          <w:rPr>
            <w:noProof/>
            <w:webHidden/>
            <w:sz w:val="18"/>
            <w:szCs w:val="18"/>
          </w:rPr>
          <w:tab/>
        </w:r>
        <w:r w:rsidR="00E60532" w:rsidRPr="00E60532">
          <w:rPr>
            <w:noProof/>
            <w:webHidden/>
            <w:sz w:val="18"/>
            <w:szCs w:val="18"/>
          </w:rPr>
          <w:fldChar w:fldCharType="begin"/>
        </w:r>
        <w:r w:rsidR="00E60532" w:rsidRPr="00E60532">
          <w:rPr>
            <w:noProof/>
            <w:webHidden/>
            <w:sz w:val="18"/>
            <w:szCs w:val="18"/>
          </w:rPr>
          <w:instrText xml:space="preserve"> PAGEREF _Toc199494166 \h </w:instrText>
        </w:r>
        <w:r w:rsidR="00E60532" w:rsidRPr="00E60532">
          <w:rPr>
            <w:noProof/>
            <w:webHidden/>
            <w:sz w:val="18"/>
            <w:szCs w:val="18"/>
          </w:rPr>
        </w:r>
        <w:r w:rsidR="00E60532" w:rsidRPr="00E60532">
          <w:rPr>
            <w:noProof/>
            <w:webHidden/>
            <w:sz w:val="18"/>
            <w:szCs w:val="18"/>
          </w:rPr>
          <w:fldChar w:fldCharType="separate"/>
        </w:r>
        <w:r w:rsidR="00613A30">
          <w:rPr>
            <w:noProof/>
            <w:webHidden/>
            <w:sz w:val="18"/>
            <w:szCs w:val="18"/>
          </w:rPr>
          <w:t>4</w:t>
        </w:r>
        <w:r w:rsidR="00E60532" w:rsidRPr="00E60532">
          <w:rPr>
            <w:noProof/>
            <w:webHidden/>
            <w:sz w:val="18"/>
            <w:szCs w:val="18"/>
          </w:rPr>
          <w:fldChar w:fldCharType="end"/>
        </w:r>
      </w:hyperlink>
    </w:p>
    <w:p w14:paraId="50DB0ED6" w14:textId="295BB861" w:rsidR="00E60532" w:rsidRPr="00E60532" w:rsidRDefault="00E60532">
      <w:pPr>
        <w:pStyle w:val="TOC2"/>
        <w:rPr>
          <w:rFonts w:cstheme="minorBidi"/>
          <w:noProof/>
          <w:kern w:val="2"/>
          <w:sz w:val="18"/>
          <w:szCs w:val="18"/>
          <w:lang w:val="en-PH" w:eastAsia="en-PH"/>
          <w14:ligatures w14:val="standardContextual"/>
        </w:rPr>
      </w:pPr>
      <w:hyperlink w:anchor="_Toc199494167" w:history="1">
        <w:r w:rsidRPr="00E60532">
          <w:rPr>
            <w:rStyle w:val="Hyperlink"/>
            <w:noProof/>
            <w:sz w:val="18"/>
            <w:szCs w:val="18"/>
          </w:rPr>
          <w:t>LICENSING REGIMES FOR VATPS</w:t>
        </w:r>
        <w:r w:rsidRPr="00E60532">
          <w:rPr>
            <w:noProof/>
            <w:webHidden/>
            <w:sz w:val="18"/>
            <w:szCs w:val="18"/>
          </w:rPr>
          <w:tab/>
        </w:r>
        <w:r w:rsidRPr="00E60532">
          <w:rPr>
            <w:noProof/>
            <w:webHidden/>
            <w:sz w:val="18"/>
            <w:szCs w:val="18"/>
          </w:rPr>
          <w:fldChar w:fldCharType="begin"/>
        </w:r>
        <w:r w:rsidRPr="00E60532">
          <w:rPr>
            <w:noProof/>
            <w:webHidden/>
            <w:sz w:val="18"/>
            <w:szCs w:val="18"/>
          </w:rPr>
          <w:instrText xml:space="preserve"> PAGEREF _Toc199494167 \h </w:instrText>
        </w:r>
        <w:r w:rsidRPr="00E60532">
          <w:rPr>
            <w:noProof/>
            <w:webHidden/>
            <w:sz w:val="18"/>
            <w:szCs w:val="18"/>
          </w:rPr>
        </w:r>
        <w:r w:rsidRPr="00E60532">
          <w:rPr>
            <w:noProof/>
            <w:webHidden/>
            <w:sz w:val="18"/>
            <w:szCs w:val="18"/>
          </w:rPr>
          <w:fldChar w:fldCharType="separate"/>
        </w:r>
        <w:r w:rsidR="00613A30">
          <w:rPr>
            <w:noProof/>
            <w:webHidden/>
            <w:sz w:val="18"/>
            <w:szCs w:val="18"/>
          </w:rPr>
          <w:t>4</w:t>
        </w:r>
        <w:r w:rsidRPr="00E60532">
          <w:rPr>
            <w:noProof/>
            <w:webHidden/>
            <w:sz w:val="18"/>
            <w:szCs w:val="18"/>
          </w:rPr>
          <w:fldChar w:fldCharType="end"/>
        </w:r>
      </w:hyperlink>
    </w:p>
    <w:p w14:paraId="7ED50480" w14:textId="7C72C947" w:rsidR="00E60532" w:rsidRPr="00E60532" w:rsidRDefault="00E60532">
      <w:pPr>
        <w:pStyle w:val="TOC2"/>
        <w:rPr>
          <w:rFonts w:cstheme="minorBidi"/>
          <w:noProof/>
          <w:kern w:val="2"/>
          <w:sz w:val="18"/>
          <w:szCs w:val="18"/>
          <w:lang w:val="en-PH" w:eastAsia="en-PH"/>
          <w14:ligatures w14:val="standardContextual"/>
        </w:rPr>
      </w:pPr>
      <w:hyperlink w:anchor="_Toc199494168" w:history="1">
        <w:r w:rsidRPr="00E60532">
          <w:rPr>
            <w:rStyle w:val="Hyperlink"/>
            <w:noProof/>
            <w:sz w:val="18"/>
            <w:szCs w:val="18"/>
          </w:rPr>
          <w:t>FINANCIAL ACTION TASK FORCE REQUIREMENTS</w:t>
        </w:r>
        <w:r w:rsidRPr="00E60532">
          <w:rPr>
            <w:noProof/>
            <w:webHidden/>
            <w:sz w:val="18"/>
            <w:szCs w:val="18"/>
          </w:rPr>
          <w:tab/>
        </w:r>
        <w:r w:rsidRPr="00E60532">
          <w:rPr>
            <w:noProof/>
            <w:webHidden/>
            <w:sz w:val="18"/>
            <w:szCs w:val="18"/>
          </w:rPr>
          <w:fldChar w:fldCharType="begin"/>
        </w:r>
        <w:r w:rsidRPr="00E60532">
          <w:rPr>
            <w:noProof/>
            <w:webHidden/>
            <w:sz w:val="18"/>
            <w:szCs w:val="18"/>
          </w:rPr>
          <w:instrText xml:space="preserve"> PAGEREF _Toc199494168 \h </w:instrText>
        </w:r>
        <w:r w:rsidRPr="00E60532">
          <w:rPr>
            <w:noProof/>
            <w:webHidden/>
            <w:sz w:val="18"/>
            <w:szCs w:val="18"/>
          </w:rPr>
        </w:r>
        <w:r w:rsidRPr="00E60532">
          <w:rPr>
            <w:noProof/>
            <w:webHidden/>
            <w:sz w:val="18"/>
            <w:szCs w:val="18"/>
          </w:rPr>
          <w:fldChar w:fldCharType="separate"/>
        </w:r>
        <w:r w:rsidR="00613A30">
          <w:rPr>
            <w:noProof/>
            <w:webHidden/>
            <w:sz w:val="18"/>
            <w:szCs w:val="18"/>
          </w:rPr>
          <w:t>4</w:t>
        </w:r>
        <w:r w:rsidRPr="00E60532">
          <w:rPr>
            <w:noProof/>
            <w:webHidden/>
            <w:sz w:val="18"/>
            <w:szCs w:val="18"/>
          </w:rPr>
          <w:fldChar w:fldCharType="end"/>
        </w:r>
      </w:hyperlink>
    </w:p>
    <w:p w14:paraId="4D1A9DC2" w14:textId="61466762" w:rsidR="00E60532" w:rsidRPr="00E60532" w:rsidRDefault="00E60532">
      <w:pPr>
        <w:pStyle w:val="TOC2"/>
        <w:rPr>
          <w:rFonts w:cstheme="minorBidi"/>
          <w:noProof/>
          <w:kern w:val="2"/>
          <w:sz w:val="18"/>
          <w:szCs w:val="18"/>
          <w:lang w:val="en-PH" w:eastAsia="en-PH"/>
          <w14:ligatures w14:val="standardContextual"/>
        </w:rPr>
      </w:pPr>
      <w:hyperlink w:anchor="_Toc199494169" w:history="1">
        <w:r w:rsidRPr="00E60532">
          <w:rPr>
            <w:rStyle w:val="Hyperlink"/>
            <w:noProof/>
            <w:sz w:val="18"/>
            <w:szCs w:val="18"/>
          </w:rPr>
          <w:t>AMLO LICENSING REQUIREMENTS</w:t>
        </w:r>
        <w:r w:rsidRPr="00E60532">
          <w:rPr>
            <w:noProof/>
            <w:webHidden/>
            <w:sz w:val="18"/>
            <w:szCs w:val="18"/>
          </w:rPr>
          <w:tab/>
        </w:r>
        <w:r w:rsidRPr="00E60532">
          <w:rPr>
            <w:noProof/>
            <w:webHidden/>
            <w:sz w:val="18"/>
            <w:szCs w:val="18"/>
          </w:rPr>
          <w:fldChar w:fldCharType="begin"/>
        </w:r>
        <w:r w:rsidRPr="00E60532">
          <w:rPr>
            <w:noProof/>
            <w:webHidden/>
            <w:sz w:val="18"/>
            <w:szCs w:val="18"/>
          </w:rPr>
          <w:instrText xml:space="preserve"> PAGEREF _Toc199494169 \h </w:instrText>
        </w:r>
        <w:r w:rsidRPr="00E60532">
          <w:rPr>
            <w:noProof/>
            <w:webHidden/>
            <w:sz w:val="18"/>
            <w:szCs w:val="18"/>
          </w:rPr>
        </w:r>
        <w:r w:rsidRPr="00E60532">
          <w:rPr>
            <w:noProof/>
            <w:webHidden/>
            <w:sz w:val="18"/>
            <w:szCs w:val="18"/>
          </w:rPr>
          <w:fldChar w:fldCharType="separate"/>
        </w:r>
        <w:r w:rsidR="00613A30">
          <w:rPr>
            <w:noProof/>
            <w:webHidden/>
            <w:sz w:val="18"/>
            <w:szCs w:val="18"/>
          </w:rPr>
          <w:t>5</w:t>
        </w:r>
        <w:r w:rsidRPr="00E60532">
          <w:rPr>
            <w:noProof/>
            <w:webHidden/>
            <w:sz w:val="18"/>
            <w:szCs w:val="18"/>
          </w:rPr>
          <w:fldChar w:fldCharType="end"/>
        </w:r>
      </w:hyperlink>
    </w:p>
    <w:p w14:paraId="1122EDAD" w14:textId="41165E92" w:rsidR="00E60532" w:rsidRPr="00E60532" w:rsidRDefault="00E60532">
      <w:pPr>
        <w:pStyle w:val="TOC2"/>
        <w:rPr>
          <w:rFonts w:cstheme="minorBidi"/>
          <w:noProof/>
          <w:kern w:val="2"/>
          <w:sz w:val="18"/>
          <w:szCs w:val="18"/>
          <w:lang w:val="en-PH" w:eastAsia="en-PH"/>
          <w14:ligatures w14:val="standardContextual"/>
        </w:rPr>
      </w:pPr>
      <w:hyperlink w:anchor="_Toc199494170" w:history="1">
        <w:r w:rsidRPr="00E60532">
          <w:rPr>
            <w:rStyle w:val="Hyperlink"/>
            <w:noProof/>
            <w:sz w:val="18"/>
            <w:szCs w:val="18"/>
          </w:rPr>
          <w:t>SFC FAQ ON ACTIVE MARKETING</w:t>
        </w:r>
        <w:r w:rsidRPr="00E60532">
          <w:rPr>
            <w:noProof/>
            <w:webHidden/>
            <w:sz w:val="18"/>
            <w:szCs w:val="18"/>
          </w:rPr>
          <w:tab/>
        </w:r>
        <w:r w:rsidRPr="00E60532">
          <w:rPr>
            <w:noProof/>
            <w:webHidden/>
            <w:sz w:val="18"/>
            <w:szCs w:val="18"/>
          </w:rPr>
          <w:fldChar w:fldCharType="begin"/>
        </w:r>
        <w:r w:rsidRPr="00E60532">
          <w:rPr>
            <w:noProof/>
            <w:webHidden/>
            <w:sz w:val="18"/>
            <w:szCs w:val="18"/>
          </w:rPr>
          <w:instrText xml:space="preserve"> PAGEREF _Toc199494170 \h </w:instrText>
        </w:r>
        <w:r w:rsidRPr="00E60532">
          <w:rPr>
            <w:noProof/>
            <w:webHidden/>
            <w:sz w:val="18"/>
            <w:szCs w:val="18"/>
          </w:rPr>
        </w:r>
        <w:r w:rsidRPr="00E60532">
          <w:rPr>
            <w:noProof/>
            <w:webHidden/>
            <w:sz w:val="18"/>
            <w:szCs w:val="18"/>
          </w:rPr>
          <w:fldChar w:fldCharType="separate"/>
        </w:r>
        <w:r w:rsidR="00613A30">
          <w:rPr>
            <w:noProof/>
            <w:webHidden/>
            <w:sz w:val="18"/>
            <w:szCs w:val="18"/>
          </w:rPr>
          <w:t>5</w:t>
        </w:r>
        <w:r w:rsidRPr="00E60532">
          <w:rPr>
            <w:noProof/>
            <w:webHidden/>
            <w:sz w:val="18"/>
            <w:szCs w:val="18"/>
          </w:rPr>
          <w:fldChar w:fldCharType="end"/>
        </w:r>
      </w:hyperlink>
    </w:p>
    <w:p w14:paraId="0404C34B" w14:textId="6015B59F" w:rsidR="00E60532" w:rsidRPr="00E60532" w:rsidRDefault="00E60532">
      <w:pPr>
        <w:pStyle w:val="TOC2"/>
        <w:rPr>
          <w:rFonts w:cstheme="minorBidi"/>
          <w:noProof/>
          <w:kern w:val="2"/>
          <w:sz w:val="18"/>
          <w:szCs w:val="18"/>
          <w:lang w:val="en-PH" w:eastAsia="en-PH"/>
          <w14:ligatures w14:val="standardContextual"/>
        </w:rPr>
      </w:pPr>
      <w:hyperlink w:anchor="_Toc199494171" w:history="1">
        <w:r w:rsidRPr="00E60532">
          <w:rPr>
            <w:rStyle w:val="Hyperlink"/>
            <w:noProof/>
            <w:sz w:val="18"/>
            <w:szCs w:val="18"/>
          </w:rPr>
          <w:t>PROVIDING A VA SERVICE</w:t>
        </w:r>
        <w:r w:rsidRPr="00E60532">
          <w:rPr>
            <w:noProof/>
            <w:webHidden/>
            <w:sz w:val="18"/>
            <w:szCs w:val="18"/>
          </w:rPr>
          <w:tab/>
        </w:r>
        <w:r w:rsidRPr="00E60532">
          <w:rPr>
            <w:noProof/>
            <w:webHidden/>
            <w:sz w:val="18"/>
            <w:szCs w:val="18"/>
          </w:rPr>
          <w:fldChar w:fldCharType="begin"/>
        </w:r>
        <w:r w:rsidRPr="00E60532">
          <w:rPr>
            <w:noProof/>
            <w:webHidden/>
            <w:sz w:val="18"/>
            <w:szCs w:val="18"/>
          </w:rPr>
          <w:instrText xml:space="preserve"> PAGEREF _Toc199494171 \h </w:instrText>
        </w:r>
        <w:r w:rsidRPr="00E60532">
          <w:rPr>
            <w:noProof/>
            <w:webHidden/>
            <w:sz w:val="18"/>
            <w:szCs w:val="18"/>
          </w:rPr>
        </w:r>
        <w:r w:rsidRPr="00E60532">
          <w:rPr>
            <w:noProof/>
            <w:webHidden/>
            <w:sz w:val="18"/>
            <w:szCs w:val="18"/>
          </w:rPr>
          <w:fldChar w:fldCharType="separate"/>
        </w:r>
        <w:r w:rsidR="00613A30">
          <w:rPr>
            <w:noProof/>
            <w:webHidden/>
            <w:sz w:val="18"/>
            <w:szCs w:val="18"/>
          </w:rPr>
          <w:t>6</w:t>
        </w:r>
        <w:r w:rsidRPr="00E60532">
          <w:rPr>
            <w:noProof/>
            <w:webHidden/>
            <w:sz w:val="18"/>
            <w:szCs w:val="18"/>
          </w:rPr>
          <w:fldChar w:fldCharType="end"/>
        </w:r>
      </w:hyperlink>
    </w:p>
    <w:p w14:paraId="45C4C5A0" w14:textId="6EFE5704" w:rsidR="00E60532" w:rsidRPr="00E60532" w:rsidRDefault="00E60532">
      <w:pPr>
        <w:pStyle w:val="TOC2"/>
        <w:rPr>
          <w:rFonts w:cstheme="minorBidi"/>
          <w:noProof/>
          <w:kern w:val="2"/>
          <w:sz w:val="18"/>
          <w:szCs w:val="18"/>
          <w:lang w:val="en-PH" w:eastAsia="en-PH"/>
          <w14:ligatures w14:val="standardContextual"/>
        </w:rPr>
      </w:pPr>
      <w:hyperlink w:anchor="_Toc199494172" w:history="1">
        <w:r w:rsidRPr="00E60532">
          <w:rPr>
            <w:rStyle w:val="Hyperlink"/>
            <w:noProof/>
            <w:sz w:val="18"/>
            <w:szCs w:val="18"/>
          </w:rPr>
          <w:t>VIRTUAL ASSETS DEFINITION</w:t>
        </w:r>
        <w:r w:rsidRPr="00E60532">
          <w:rPr>
            <w:noProof/>
            <w:webHidden/>
            <w:sz w:val="18"/>
            <w:szCs w:val="18"/>
          </w:rPr>
          <w:tab/>
        </w:r>
        <w:r w:rsidRPr="00E60532">
          <w:rPr>
            <w:noProof/>
            <w:webHidden/>
            <w:sz w:val="18"/>
            <w:szCs w:val="18"/>
          </w:rPr>
          <w:fldChar w:fldCharType="begin"/>
        </w:r>
        <w:r w:rsidRPr="00E60532">
          <w:rPr>
            <w:noProof/>
            <w:webHidden/>
            <w:sz w:val="18"/>
            <w:szCs w:val="18"/>
          </w:rPr>
          <w:instrText xml:space="preserve"> PAGEREF _Toc199494172 \h </w:instrText>
        </w:r>
        <w:r w:rsidRPr="00E60532">
          <w:rPr>
            <w:noProof/>
            <w:webHidden/>
            <w:sz w:val="18"/>
            <w:szCs w:val="18"/>
          </w:rPr>
        </w:r>
        <w:r w:rsidRPr="00E60532">
          <w:rPr>
            <w:noProof/>
            <w:webHidden/>
            <w:sz w:val="18"/>
            <w:szCs w:val="18"/>
          </w:rPr>
          <w:fldChar w:fldCharType="separate"/>
        </w:r>
        <w:r w:rsidR="00613A30">
          <w:rPr>
            <w:noProof/>
            <w:webHidden/>
            <w:sz w:val="18"/>
            <w:szCs w:val="18"/>
          </w:rPr>
          <w:t>6</w:t>
        </w:r>
        <w:r w:rsidRPr="00E60532">
          <w:rPr>
            <w:noProof/>
            <w:webHidden/>
            <w:sz w:val="18"/>
            <w:szCs w:val="18"/>
          </w:rPr>
          <w:fldChar w:fldCharType="end"/>
        </w:r>
      </w:hyperlink>
    </w:p>
    <w:p w14:paraId="28DE5980" w14:textId="465B5DFE" w:rsidR="00E60532" w:rsidRPr="00E60532" w:rsidRDefault="00E60532">
      <w:pPr>
        <w:pStyle w:val="TOC2"/>
        <w:rPr>
          <w:rFonts w:cstheme="minorBidi"/>
          <w:noProof/>
          <w:kern w:val="2"/>
          <w:sz w:val="18"/>
          <w:szCs w:val="18"/>
          <w:lang w:val="en-PH" w:eastAsia="en-PH"/>
          <w14:ligatures w14:val="standardContextual"/>
        </w:rPr>
      </w:pPr>
      <w:hyperlink w:anchor="_Toc199494173" w:history="1">
        <w:r w:rsidRPr="00E60532">
          <w:rPr>
            <w:rStyle w:val="Hyperlink"/>
            <w:noProof/>
            <w:sz w:val="18"/>
            <w:szCs w:val="18"/>
          </w:rPr>
          <w:t>EXCLUSIONS FROM VIRTUAL ASSETS DEFINITION</w:t>
        </w:r>
        <w:r w:rsidRPr="00E60532">
          <w:rPr>
            <w:noProof/>
            <w:webHidden/>
            <w:sz w:val="18"/>
            <w:szCs w:val="18"/>
          </w:rPr>
          <w:tab/>
        </w:r>
        <w:r w:rsidRPr="00E60532">
          <w:rPr>
            <w:noProof/>
            <w:webHidden/>
            <w:sz w:val="18"/>
            <w:szCs w:val="18"/>
          </w:rPr>
          <w:fldChar w:fldCharType="begin"/>
        </w:r>
        <w:r w:rsidRPr="00E60532">
          <w:rPr>
            <w:noProof/>
            <w:webHidden/>
            <w:sz w:val="18"/>
            <w:szCs w:val="18"/>
          </w:rPr>
          <w:instrText xml:space="preserve"> PAGEREF _Toc199494173 \h </w:instrText>
        </w:r>
        <w:r w:rsidRPr="00E60532">
          <w:rPr>
            <w:noProof/>
            <w:webHidden/>
            <w:sz w:val="18"/>
            <w:szCs w:val="18"/>
          </w:rPr>
        </w:r>
        <w:r w:rsidRPr="00E60532">
          <w:rPr>
            <w:noProof/>
            <w:webHidden/>
            <w:sz w:val="18"/>
            <w:szCs w:val="18"/>
          </w:rPr>
          <w:fldChar w:fldCharType="separate"/>
        </w:r>
        <w:r w:rsidR="00613A30">
          <w:rPr>
            <w:noProof/>
            <w:webHidden/>
            <w:sz w:val="18"/>
            <w:szCs w:val="18"/>
          </w:rPr>
          <w:t>7</w:t>
        </w:r>
        <w:r w:rsidRPr="00E60532">
          <w:rPr>
            <w:noProof/>
            <w:webHidden/>
            <w:sz w:val="18"/>
            <w:szCs w:val="18"/>
          </w:rPr>
          <w:fldChar w:fldCharType="end"/>
        </w:r>
      </w:hyperlink>
    </w:p>
    <w:p w14:paraId="751C5D30" w14:textId="1DB4681A" w:rsidR="00E60532" w:rsidRPr="00E60532" w:rsidRDefault="00E60532">
      <w:pPr>
        <w:pStyle w:val="TOC2"/>
        <w:rPr>
          <w:rFonts w:cstheme="minorBidi"/>
          <w:noProof/>
          <w:kern w:val="2"/>
          <w:sz w:val="18"/>
          <w:szCs w:val="18"/>
          <w:lang w:val="en-PH" w:eastAsia="en-PH"/>
          <w14:ligatures w14:val="standardContextual"/>
        </w:rPr>
      </w:pPr>
      <w:hyperlink w:anchor="_Toc199494174" w:history="1">
        <w:r w:rsidRPr="00E60532">
          <w:rPr>
            <w:rStyle w:val="Hyperlink"/>
            <w:noProof/>
            <w:sz w:val="18"/>
            <w:szCs w:val="18"/>
          </w:rPr>
          <w:t>SFO LICENSING</w:t>
        </w:r>
        <w:r w:rsidRPr="00E60532">
          <w:rPr>
            <w:noProof/>
            <w:webHidden/>
            <w:sz w:val="18"/>
            <w:szCs w:val="18"/>
          </w:rPr>
          <w:tab/>
        </w:r>
        <w:r w:rsidRPr="00E60532">
          <w:rPr>
            <w:noProof/>
            <w:webHidden/>
            <w:sz w:val="18"/>
            <w:szCs w:val="18"/>
          </w:rPr>
          <w:fldChar w:fldCharType="begin"/>
        </w:r>
        <w:r w:rsidRPr="00E60532">
          <w:rPr>
            <w:noProof/>
            <w:webHidden/>
            <w:sz w:val="18"/>
            <w:szCs w:val="18"/>
          </w:rPr>
          <w:instrText xml:space="preserve"> PAGEREF _Toc199494174 \h </w:instrText>
        </w:r>
        <w:r w:rsidRPr="00E60532">
          <w:rPr>
            <w:noProof/>
            <w:webHidden/>
            <w:sz w:val="18"/>
            <w:szCs w:val="18"/>
          </w:rPr>
        </w:r>
        <w:r w:rsidRPr="00E60532">
          <w:rPr>
            <w:noProof/>
            <w:webHidden/>
            <w:sz w:val="18"/>
            <w:szCs w:val="18"/>
          </w:rPr>
          <w:fldChar w:fldCharType="separate"/>
        </w:r>
        <w:r w:rsidR="00613A30">
          <w:rPr>
            <w:noProof/>
            <w:webHidden/>
            <w:sz w:val="18"/>
            <w:szCs w:val="18"/>
          </w:rPr>
          <w:t>7</w:t>
        </w:r>
        <w:r w:rsidRPr="00E60532">
          <w:rPr>
            <w:noProof/>
            <w:webHidden/>
            <w:sz w:val="18"/>
            <w:szCs w:val="18"/>
          </w:rPr>
          <w:fldChar w:fldCharType="end"/>
        </w:r>
      </w:hyperlink>
    </w:p>
    <w:p w14:paraId="5C2FE489" w14:textId="0237EF48" w:rsidR="00E60532" w:rsidRPr="00E60532" w:rsidRDefault="00E60532">
      <w:pPr>
        <w:pStyle w:val="TOC2"/>
        <w:rPr>
          <w:rFonts w:cstheme="minorBidi"/>
          <w:noProof/>
          <w:kern w:val="2"/>
          <w:sz w:val="18"/>
          <w:szCs w:val="18"/>
          <w:lang w:val="en-PH" w:eastAsia="en-PH"/>
          <w14:ligatures w14:val="standardContextual"/>
        </w:rPr>
      </w:pPr>
      <w:hyperlink w:anchor="_Toc199494175" w:history="1">
        <w:r w:rsidRPr="00E60532">
          <w:rPr>
            <w:rStyle w:val="Hyperlink"/>
            <w:noProof/>
            <w:sz w:val="18"/>
            <w:szCs w:val="18"/>
          </w:rPr>
          <w:t>REGULATORY REQUIREMENTS FOR LICENSED VATP OPERATORS</w:t>
        </w:r>
        <w:r w:rsidRPr="00E60532">
          <w:rPr>
            <w:noProof/>
            <w:webHidden/>
            <w:sz w:val="18"/>
            <w:szCs w:val="18"/>
          </w:rPr>
          <w:tab/>
        </w:r>
        <w:r w:rsidRPr="00E60532">
          <w:rPr>
            <w:noProof/>
            <w:webHidden/>
            <w:sz w:val="18"/>
            <w:szCs w:val="18"/>
          </w:rPr>
          <w:fldChar w:fldCharType="begin"/>
        </w:r>
        <w:r w:rsidRPr="00E60532">
          <w:rPr>
            <w:noProof/>
            <w:webHidden/>
            <w:sz w:val="18"/>
            <w:szCs w:val="18"/>
          </w:rPr>
          <w:instrText xml:space="preserve"> PAGEREF _Toc199494175 \h </w:instrText>
        </w:r>
        <w:r w:rsidRPr="00E60532">
          <w:rPr>
            <w:noProof/>
            <w:webHidden/>
            <w:sz w:val="18"/>
            <w:szCs w:val="18"/>
          </w:rPr>
        </w:r>
        <w:r w:rsidRPr="00E60532">
          <w:rPr>
            <w:noProof/>
            <w:webHidden/>
            <w:sz w:val="18"/>
            <w:szCs w:val="18"/>
          </w:rPr>
          <w:fldChar w:fldCharType="separate"/>
        </w:r>
        <w:r w:rsidR="00613A30">
          <w:rPr>
            <w:noProof/>
            <w:webHidden/>
            <w:sz w:val="18"/>
            <w:szCs w:val="18"/>
          </w:rPr>
          <w:t>7</w:t>
        </w:r>
        <w:r w:rsidRPr="00E60532">
          <w:rPr>
            <w:noProof/>
            <w:webHidden/>
            <w:sz w:val="18"/>
            <w:szCs w:val="18"/>
          </w:rPr>
          <w:fldChar w:fldCharType="end"/>
        </w:r>
      </w:hyperlink>
    </w:p>
    <w:p w14:paraId="345F3D67" w14:textId="48E9D06A" w:rsidR="00E60532" w:rsidRPr="00E60532" w:rsidRDefault="00E60532">
      <w:pPr>
        <w:pStyle w:val="TOC2"/>
        <w:rPr>
          <w:rFonts w:cstheme="minorBidi"/>
          <w:noProof/>
          <w:kern w:val="2"/>
          <w:sz w:val="18"/>
          <w:szCs w:val="18"/>
          <w:lang w:val="en-PH" w:eastAsia="en-PH"/>
          <w14:ligatures w14:val="standardContextual"/>
        </w:rPr>
      </w:pPr>
      <w:hyperlink w:anchor="_Toc199494176" w:history="1">
        <w:r w:rsidRPr="00E60532">
          <w:rPr>
            <w:rStyle w:val="Hyperlink"/>
            <w:noProof/>
            <w:sz w:val="18"/>
            <w:szCs w:val="18"/>
          </w:rPr>
          <w:t>ELIGIBILITY FOR LICENSING UNDER AMLO &amp; SFO</w:t>
        </w:r>
        <w:r w:rsidRPr="00E60532">
          <w:rPr>
            <w:noProof/>
            <w:webHidden/>
            <w:sz w:val="18"/>
            <w:szCs w:val="18"/>
          </w:rPr>
          <w:tab/>
        </w:r>
        <w:r w:rsidRPr="00E60532">
          <w:rPr>
            <w:noProof/>
            <w:webHidden/>
            <w:sz w:val="18"/>
            <w:szCs w:val="18"/>
          </w:rPr>
          <w:fldChar w:fldCharType="begin"/>
        </w:r>
        <w:r w:rsidRPr="00E60532">
          <w:rPr>
            <w:noProof/>
            <w:webHidden/>
            <w:sz w:val="18"/>
            <w:szCs w:val="18"/>
          </w:rPr>
          <w:instrText xml:space="preserve"> PAGEREF _Toc199494176 \h </w:instrText>
        </w:r>
        <w:r w:rsidRPr="00E60532">
          <w:rPr>
            <w:noProof/>
            <w:webHidden/>
            <w:sz w:val="18"/>
            <w:szCs w:val="18"/>
          </w:rPr>
        </w:r>
        <w:r w:rsidRPr="00E60532">
          <w:rPr>
            <w:noProof/>
            <w:webHidden/>
            <w:sz w:val="18"/>
            <w:szCs w:val="18"/>
          </w:rPr>
          <w:fldChar w:fldCharType="separate"/>
        </w:r>
        <w:r w:rsidR="00613A30">
          <w:rPr>
            <w:noProof/>
            <w:webHidden/>
            <w:sz w:val="18"/>
            <w:szCs w:val="18"/>
          </w:rPr>
          <w:t>8</w:t>
        </w:r>
        <w:r w:rsidRPr="00E60532">
          <w:rPr>
            <w:noProof/>
            <w:webHidden/>
            <w:sz w:val="18"/>
            <w:szCs w:val="18"/>
          </w:rPr>
          <w:fldChar w:fldCharType="end"/>
        </w:r>
      </w:hyperlink>
    </w:p>
    <w:p w14:paraId="44C365E5" w14:textId="4765BAB1" w:rsidR="00E60532" w:rsidRPr="00E60532" w:rsidRDefault="00E60532">
      <w:pPr>
        <w:pStyle w:val="TOC2"/>
        <w:rPr>
          <w:rFonts w:cstheme="minorBidi"/>
          <w:noProof/>
          <w:kern w:val="2"/>
          <w:sz w:val="18"/>
          <w:szCs w:val="18"/>
          <w:lang w:val="en-PH" w:eastAsia="en-PH"/>
          <w14:ligatures w14:val="standardContextual"/>
        </w:rPr>
      </w:pPr>
      <w:hyperlink w:anchor="_Toc199494177" w:history="1">
        <w:r w:rsidRPr="00E60532">
          <w:rPr>
            <w:rStyle w:val="Hyperlink"/>
            <w:noProof/>
            <w:sz w:val="18"/>
            <w:szCs w:val="18"/>
          </w:rPr>
          <w:t>PLATFORM OPERATORS’ FITNESS &amp; PROPERNESS</w:t>
        </w:r>
        <w:r w:rsidRPr="00E60532">
          <w:rPr>
            <w:noProof/>
            <w:webHidden/>
            <w:sz w:val="18"/>
            <w:szCs w:val="18"/>
          </w:rPr>
          <w:tab/>
        </w:r>
        <w:r w:rsidRPr="00E60532">
          <w:rPr>
            <w:noProof/>
            <w:webHidden/>
            <w:sz w:val="18"/>
            <w:szCs w:val="18"/>
          </w:rPr>
          <w:fldChar w:fldCharType="begin"/>
        </w:r>
        <w:r w:rsidRPr="00E60532">
          <w:rPr>
            <w:noProof/>
            <w:webHidden/>
            <w:sz w:val="18"/>
            <w:szCs w:val="18"/>
          </w:rPr>
          <w:instrText xml:space="preserve"> PAGEREF _Toc199494177 \h </w:instrText>
        </w:r>
        <w:r w:rsidRPr="00E60532">
          <w:rPr>
            <w:noProof/>
            <w:webHidden/>
            <w:sz w:val="18"/>
            <w:szCs w:val="18"/>
          </w:rPr>
        </w:r>
        <w:r w:rsidRPr="00E60532">
          <w:rPr>
            <w:noProof/>
            <w:webHidden/>
            <w:sz w:val="18"/>
            <w:szCs w:val="18"/>
          </w:rPr>
          <w:fldChar w:fldCharType="separate"/>
        </w:r>
        <w:r w:rsidR="00613A30">
          <w:rPr>
            <w:noProof/>
            <w:webHidden/>
            <w:sz w:val="18"/>
            <w:szCs w:val="18"/>
          </w:rPr>
          <w:t>8</w:t>
        </w:r>
        <w:r w:rsidRPr="00E60532">
          <w:rPr>
            <w:noProof/>
            <w:webHidden/>
            <w:sz w:val="18"/>
            <w:szCs w:val="18"/>
          </w:rPr>
          <w:fldChar w:fldCharType="end"/>
        </w:r>
      </w:hyperlink>
    </w:p>
    <w:p w14:paraId="1728D4FD" w14:textId="4146CFF0" w:rsidR="00E60532" w:rsidRPr="00E60532" w:rsidRDefault="00E60532">
      <w:pPr>
        <w:pStyle w:val="TOC2"/>
        <w:rPr>
          <w:rFonts w:cstheme="minorBidi"/>
          <w:noProof/>
          <w:kern w:val="2"/>
          <w:sz w:val="18"/>
          <w:szCs w:val="18"/>
          <w:lang w:val="en-PH" w:eastAsia="en-PH"/>
          <w14:ligatures w14:val="standardContextual"/>
        </w:rPr>
      </w:pPr>
      <w:hyperlink w:anchor="_Toc199494178" w:history="1">
        <w:r w:rsidRPr="00E60532">
          <w:rPr>
            <w:rStyle w:val="Hyperlink"/>
            <w:noProof/>
            <w:sz w:val="18"/>
            <w:szCs w:val="18"/>
          </w:rPr>
          <w:t>PLATFORM OPERATORS’ FINANCIAL RESOURCES REQUIREMENTS</w:t>
        </w:r>
        <w:r w:rsidRPr="00E60532">
          <w:rPr>
            <w:noProof/>
            <w:webHidden/>
            <w:sz w:val="18"/>
            <w:szCs w:val="18"/>
          </w:rPr>
          <w:tab/>
        </w:r>
        <w:r w:rsidRPr="00E60532">
          <w:rPr>
            <w:noProof/>
            <w:webHidden/>
            <w:sz w:val="18"/>
            <w:szCs w:val="18"/>
          </w:rPr>
          <w:fldChar w:fldCharType="begin"/>
        </w:r>
        <w:r w:rsidRPr="00E60532">
          <w:rPr>
            <w:noProof/>
            <w:webHidden/>
            <w:sz w:val="18"/>
            <w:szCs w:val="18"/>
          </w:rPr>
          <w:instrText xml:space="preserve"> PAGEREF _Toc199494178 \h </w:instrText>
        </w:r>
        <w:r w:rsidRPr="00E60532">
          <w:rPr>
            <w:noProof/>
            <w:webHidden/>
            <w:sz w:val="18"/>
            <w:szCs w:val="18"/>
          </w:rPr>
        </w:r>
        <w:r w:rsidRPr="00E60532">
          <w:rPr>
            <w:noProof/>
            <w:webHidden/>
            <w:sz w:val="18"/>
            <w:szCs w:val="18"/>
          </w:rPr>
          <w:fldChar w:fldCharType="separate"/>
        </w:r>
        <w:r w:rsidR="00613A30">
          <w:rPr>
            <w:noProof/>
            <w:webHidden/>
            <w:sz w:val="18"/>
            <w:szCs w:val="18"/>
          </w:rPr>
          <w:t>8</w:t>
        </w:r>
        <w:r w:rsidRPr="00E60532">
          <w:rPr>
            <w:noProof/>
            <w:webHidden/>
            <w:sz w:val="18"/>
            <w:szCs w:val="18"/>
          </w:rPr>
          <w:fldChar w:fldCharType="end"/>
        </w:r>
      </w:hyperlink>
    </w:p>
    <w:p w14:paraId="147FBCBD" w14:textId="335DD0AA" w:rsidR="00E60532" w:rsidRPr="00E60532" w:rsidRDefault="00E60532">
      <w:pPr>
        <w:pStyle w:val="TOC2"/>
        <w:rPr>
          <w:rFonts w:cstheme="minorBidi"/>
          <w:noProof/>
          <w:kern w:val="2"/>
          <w:sz w:val="18"/>
          <w:szCs w:val="18"/>
          <w:lang w:val="en-PH" w:eastAsia="en-PH"/>
          <w14:ligatures w14:val="standardContextual"/>
        </w:rPr>
      </w:pPr>
      <w:hyperlink w:anchor="_Toc199494179" w:history="1">
        <w:r w:rsidRPr="00E60532">
          <w:rPr>
            <w:rStyle w:val="Hyperlink"/>
            <w:noProof/>
            <w:sz w:val="18"/>
            <w:szCs w:val="18"/>
          </w:rPr>
          <w:t>PLATFORM OPERATORS’ COMPETENCY REQUIREMENTS</w:t>
        </w:r>
        <w:r w:rsidRPr="00E60532">
          <w:rPr>
            <w:noProof/>
            <w:webHidden/>
            <w:sz w:val="18"/>
            <w:szCs w:val="18"/>
          </w:rPr>
          <w:tab/>
        </w:r>
        <w:r w:rsidRPr="00E60532">
          <w:rPr>
            <w:noProof/>
            <w:webHidden/>
            <w:sz w:val="18"/>
            <w:szCs w:val="18"/>
          </w:rPr>
          <w:fldChar w:fldCharType="begin"/>
        </w:r>
        <w:r w:rsidRPr="00E60532">
          <w:rPr>
            <w:noProof/>
            <w:webHidden/>
            <w:sz w:val="18"/>
            <w:szCs w:val="18"/>
          </w:rPr>
          <w:instrText xml:space="preserve"> PAGEREF _Toc199494179 \h </w:instrText>
        </w:r>
        <w:r w:rsidRPr="00E60532">
          <w:rPr>
            <w:noProof/>
            <w:webHidden/>
            <w:sz w:val="18"/>
            <w:szCs w:val="18"/>
          </w:rPr>
        </w:r>
        <w:r w:rsidRPr="00E60532">
          <w:rPr>
            <w:noProof/>
            <w:webHidden/>
            <w:sz w:val="18"/>
            <w:szCs w:val="18"/>
          </w:rPr>
          <w:fldChar w:fldCharType="separate"/>
        </w:r>
        <w:r w:rsidR="00613A30">
          <w:rPr>
            <w:noProof/>
            <w:webHidden/>
            <w:sz w:val="18"/>
            <w:szCs w:val="18"/>
          </w:rPr>
          <w:t>8</w:t>
        </w:r>
        <w:r w:rsidRPr="00E60532">
          <w:rPr>
            <w:noProof/>
            <w:webHidden/>
            <w:sz w:val="18"/>
            <w:szCs w:val="18"/>
          </w:rPr>
          <w:fldChar w:fldCharType="end"/>
        </w:r>
      </w:hyperlink>
    </w:p>
    <w:p w14:paraId="03785570" w14:textId="6DDF8A2B" w:rsidR="00E60532" w:rsidRPr="00E60532" w:rsidRDefault="00E60532">
      <w:pPr>
        <w:pStyle w:val="TOC2"/>
        <w:rPr>
          <w:rFonts w:cstheme="minorBidi"/>
          <w:noProof/>
          <w:kern w:val="2"/>
          <w:sz w:val="18"/>
          <w:szCs w:val="18"/>
          <w:lang w:val="en-PH" w:eastAsia="en-PH"/>
          <w14:ligatures w14:val="standardContextual"/>
        </w:rPr>
      </w:pPr>
      <w:hyperlink w:anchor="_Toc199494180" w:history="1">
        <w:r w:rsidRPr="00E60532">
          <w:rPr>
            <w:rStyle w:val="Hyperlink"/>
            <w:noProof/>
            <w:sz w:val="18"/>
            <w:szCs w:val="18"/>
          </w:rPr>
          <w:t>RESPONSIBLE OFFICER REQUIREMENTS</w:t>
        </w:r>
        <w:r w:rsidRPr="00E60532">
          <w:rPr>
            <w:noProof/>
            <w:webHidden/>
            <w:sz w:val="18"/>
            <w:szCs w:val="18"/>
          </w:rPr>
          <w:tab/>
        </w:r>
        <w:r w:rsidRPr="00E60532">
          <w:rPr>
            <w:noProof/>
            <w:webHidden/>
            <w:sz w:val="18"/>
            <w:szCs w:val="18"/>
          </w:rPr>
          <w:fldChar w:fldCharType="begin"/>
        </w:r>
        <w:r w:rsidRPr="00E60532">
          <w:rPr>
            <w:noProof/>
            <w:webHidden/>
            <w:sz w:val="18"/>
            <w:szCs w:val="18"/>
          </w:rPr>
          <w:instrText xml:space="preserve"> PAGEREF _Toc199494180 \h </w:instrText>
        </w:r>
        <w:r w:rsidRPr="00E60532">
          <w:rPr>
            <w:noProof/>
            <w:webHidden/>
            <w:sz w:val="18"/>
            <w:szCs w:val="18"/>
          </w:rPr>
        </w:r>
        <w:r w:rsidRPr="00E60532">
          <w:rPr>
            <w:noProof/>
            <w:webHidden/>
            <w:sz w:val="18"/>
            <w:szCs w:val="18"/>
          </w:rPr>
          <w:fldChar w:fldCharType="separate"/>
        </w:r>
        <w:r w:rsidR="00613A30">
          <w:rPr>
            <w:noProof/>
            <w:webHidden/>
            <w:sz w:val="18"/>
            <w:szCs w:val="18"/>
          </w:rPr>
          <w:t>9</w:t>
        </w:r>
        <w:r w:rsidRPr="00E60532">
          <w:rPr>
            <w:noProof/>
            <w:webHidden/>
            <w:sz w:val="18"/>
            <w:szCs w:val="18"/>
          </w:rPr>
          <w:fldChar w:fldCharType="end"/>
        </w:r>
      </w:hyperlink>
    </w:p>
    <w:p w14:paraId="3A7254B2" w14:textId="14B5F671" w:rsidR="00E60532" w:rsidRPr="00E60532" w:rsidRDefault="00E60532">
      <w:pPr>
        <w:pStyle w:val="TOC2"/>
        <w:rPr>
          <w:rFonts w:cstheme="minorBidi"/>
          <w:noProof/>
          <w:kern w:val="2"/>
          <w:sz w:val="18"/>
          <w:szCs w:val="18"/>
          <w:lang w:val="en-PH" w:eastAsia="en-PH"/>
          <w14:ligatures w14:val="standardContextual"/>
        </w:rPr>
      </w:pPr>
      <w:hyperlink w:anchor="_Toc199494181" w:history="1">
        <w:r w:rsidRPr="00E60532">
          <w:rPr>
            <w:rStyle w:val="Hyperlink"/>
            <w:noProof/>
            <w:sz w:val="18"/>
            <w:szCs w:val="18"/>
          </w:rPr>
          <w:t>RESPONSIBLE OFFICERS’ FITNESS AND PROPERNESS</w:t>
        </w:r>
        <w:r w:rsidRPr="00E60532">
          <w:rPr>
            <w:noProof/>
            <w:webHidden/>
            <w:sz w:val="18"/>
            <w:szCs w:val="18"/>
          </w:rPr>
          <w:tab/>
        </w:r>
        <w:r w:rsidRPr="00E60532">
          <w:rPr>
            <w:noProof/>
            <w:webHidden/>
            <w:sz w:val="18"/>
            <w:szCs w:val="18"/>
          </w:rPr>
          <w:fldChar w:fldCharType="begin"/>
        </w:r>
        <w:r w:rsidRPr="00E60532">
          <w:rPr>
            <w:noProof/>
            <w:webHidden/>
            <w:sz w:val="18"/>
            <w:szCs w:val="18"/>
          </w:rPr>
          <w:instrText xml:space="preserve"> PAGEREF _Toc199494181 \h </w:instrText>
        </w:r>
        <w:r w:rsidRPr="00E60532">
          <w:rPr>
            <w:noProof/>
            <w:webHidden/>
            <w:sz w:val="18"/>
            <w:szCs w:val="18"/>
          </w:rPr>
        </w:r>
        <w:r w:rsidRPr="00E60532">
          <w:rPr>
            <w:noProof/>
            <w:webHidden/>
            <w:sz w:val="18"/>
            <w:szCs w:val="18"/>
          </w:rPr>
          <w:fldChar w:fldCharType="separate"/>
        </w:r>
        <w:r w:rsidR="00613A30">
          <w:rPr>
            <w:noProof/>
            <w:webHidden/>
            <w:sz w:val="18"/>
            <w:szCs w:val="18"/>
          </w:rPr>
          <w:t>9</w:t>
        </w:r>
        <w:r w:rsidRPr="00E60532">
          <w:rPr>
            <w:noProof/>
            <w:webHidden/>
            <w:sz w:val="18"/>
            <w:szCs w:val="18"/>
          </w:rPr>
          <w:fldChar w:fldCharType="end"/>
        </w:r>
      </w:hyperlink>
    </w:p>
    <w:p w14:paraId="4F28148B" w14:textId="7E252FF2" w:rsidR="00E60532" w:rsidRPr="00E60532" w:rsidRDefault="00E60532">
      <w:pPr>
        <w:pStyle w:val="TOC2"/>
        <w:rPr>
          <w:rFonts w:cstheme="minorBidi"/>
          <w:noProof/>
          <w:kern w:val="2"/>
          <w:sz w:val="18"/>
          <w:szCs w:val="18"/>
          <w:lang w:val="en-PH" w:eastAsia="en-PH"/>
          <w14:ligatures w14:val="standardContextual"/>
        </w:rPr>
      </w:pPr>
      <w:hyperlink w:anchor="_Toc199494182" w:history="1">
        <w:r w:rsidRPr="00E60532">
          <w:rPr>
            <w:rStyle w:val="Hyperlink"/>
            <w:noProof/>
            <w:sz w:val="18"/>
            <w:szCs w:val="18"/>
          </w:rPr>
          <w:t>RESPONSIBLE OFFICERS’ EDUCATIONAL QUALIFICATIONS AND EXPERIENCE</w:t>
        </w:r>
        <w:r w:rsidRPr="00E60532">
          <w:rPr>
            <w:noProof/>
            <w:webHidden/>
            <w:sz w:val="18"/>
            <w:szCs w:val="18"/>
          </w:rPr>
          <w:tab/>
        </w:r>
        <w:r w:rsidRPr="00E60532">
          <w:rPr>
            <w:noProof/>
            <w:webHidden/>
            <w:sz w:val="18"/>
            <w:szCs w:val="18"/>
          </w:rPr>
          <w:fldChar w:fldCharType="begin"/>
        </w:r>
        <w:r w:rsidRPr="00E60532">
          <w:rPr>
            <w:noProof/>
            <w:webHidden/>
            <w:sz w:val="18"/>
            <w:szCs w:val="18"/>
          </w:rPr>
          <w:instrText xml:space="preserve"> PAGEREF _Toc199494182 \h </w:instrText>
        </w:r>
        <w:r w:rsidRPr="00E60532">
          <w:rPr>
            <w:noProof/>
            <w:webHidden/>
            <w:sz w:val="18"/>
            <w:szCs w:val="18"/>
          </w:rPr>
        </w:r>
        <w:r w:rsidRPr="00E60532">
          <w:rPr>
            <w:noProof/>
            <w:webHidden/>
            <w:sz w:val="18"/>
            <w:szCs w:val="18"/>
          </w:rPr>
          <w:fldChar w:fldCharType="separate"/>
        </w:r>
        <w:r w:rsidR="00613A30">
          <w:rPr>
            <w:noProof/>
            <w:webHidden/>
            <w:sz w:val="18"/>
            <w:szCs w:val="18"/>
          </w:rPr>
          <w:t>9</w:t>
        </w:r>
        <w:r w:rsidRPr="00E60532">
          <w:rPr>
            <w:noProof/>
            <w:webHidden/>
            <w:sz w:val="18"/>
            <w:szCs w:val="18"/>
          </w:rPr>
          <w:fldChar w:fldCharType="end"/>
        </w:r>
      </w:hyperlink>
    </w:p>
    <w:p w14:paraId="4FA8F734" w14:textId="5A13E12B" w:rsidR="00E60532" w:rsidRPr="00E60532" w:rsidRDefault="00E60532">
      <w:pPr>
        <w:pStyle w:val="TOC2"/>
        <w:rPr>
          <w:rFonts w:cstheme="minorBidi"/>
          <w:noProof/>
          <w:kern w:val="2"/>
          <w:sz w:val="18"/>
          <w:szCs w:val="18"/>
          <w:lang w:val="en-PH" w:eastAsia="en-PH"/>
          <w14:ligatures w14:val="standardContextual"/>
        </w:rPr>
      </w:pPr>
      <w:hyperlink w:anchor="_Toc199494183" w:history="1">
        <w:r w:rsidRPr="00E60532">
          <w:rPr>
            <w:rStyle w:val="Hyperlink"/>
            <w:noProof/>
            <w:sz w:val="18"/>
            <w:szCs w:val="18"/>
          </w:rPr>
          <w:t>RESPONSIBLE OFFICERS’ INDUSTRY EXPERIENCE</w:t>
        </w:r>
        <w:r w:rsidRPr="00E60532">
          <w:rPr>
            <w:noProof/>
            <w:webHidden/>
            <w:sz w:val="18"/>
            <w:szCs w:val="18"/>
          </w:rPr>
          <w:tab/>
        </w:r>
        <w:r w:rsidRPr="00E60532">
          <w:rPr>
            <w:noProof/>
            <w:webHidden/>
            <w:sz w:val="18"/>
            <w:szCs w:val="18"/>
          </w:rPr>
          <w:fldChar w:fldCharType="begin"/>
        </w:r>
        <w:r w:rsidRPr="00E60532">
          <w:rPr>
            <w:noProof/>
            <w:webHidden/>
            <w:sz w:val="18"/>
            <w:szCs w:val="18"/>
          </w:rPr>
          <w:instrText xml:space="preserve"> PAGEREF _Toc199494183 \h </w:instrText>
        </w:r>
        <w:r w:rsidRPr="00E60532">
          <w:rPr>
            <w:noProof/>
            <w:webHidden/>
            <w:sz w:val="18"/>
            <w:szCs w:val="18"/>
          </w:rPr>
        </w:r>
        <w:r w:rsidRPr="00E60532">
          <w:rPr>
            <w:noProof/>
            <w:webHidden/>
            <w:sz w:val="18"/>
            <w:szCs w:val="18"/>
          </w:rPr>
          <w:fldChar w:fldCharType="separate"/>
        </w:r>
        <w:r w:rsidR="00613A30">
          <w:rPr>
            <w:noProof/>
            <w:webHidden/>
            <w:sz w:val="18"/>
            <w:szCs w:val="18"/>
          </w:rPr>
          <w:t>10</w:t>
        </w:r>
        <w:r w:rsidRPr="00E60532">
          <w:rPr>
            <w:noProof/>
            <w:webHidden/>
            <w:sz w:val="18"/>
            <w:szCs w:val="18"/>
          </w:rPr>
          <w:fldChar w:fldCharType="end"/>
        </w:r>
      </w:hyperlink>
    </w:p>
    <w:p w14:paraId="20207683" w14:textId="1393ED33" w:rsidR="00E60532" w:rsidRPr="00E60532" w:rsidRDefault="00E60532">
      <w:pPr>
        <w:pStyle w:val="TOC2"/>
        <w:rPr>
          <w:rFonts w:cstheme="minorBidi"/>
          <w:noProof/>
          <w:kern w:val="2"/>
          <w:sz w:val="18"/>
          <w:szCs w:val="18"/>
          <w:lang w:val="en-PH" w:eastAsia="en-PH"/>
          <w14:ligatures w14:val="standardContextual"/>
        </w:rPr>
      </w:pPr>
      <w:hyperlink w:anchor="_Toc199494184" w:history="1">
        <w:r w:rsidRPr="00E60532">
          <w:rPr>
            <w:rStyle w:val="Hyperlink"/>
            <w:noProof/>
            <w:sz w:val="18"/>
            <w:szCs w:val="18"/>
          </w:rPr>
          <w:t>LICENSED REPRESENTATIVES</w:t>
        </w:r>
        <w:r w:rsidRPr="00E60532">
          <w:rPr>
            <w:noProof/>
            <w:webHidden/>
            <w:sz w:val="18"/>
            <w:szCs w:val="18"/>
          </w:rPr>
          <w:tab/>
        </w:r>
        <w:r w:rsidRPr="00E60532">
          <w:rPr>
            <w:noProof/>
            <w:webHidden/>
            <w:sz w:val="18"/>
            <w:szCs w:val="18"/>
          </w:rPr>
          <w:fldChar w:fldCharType="begin"/>
        </w:r>
        <w:r w:rsidRPr="00E60532">
          <w:rPr>
            <w:noProof/>
            <w:webHidden/>
            <w:sz w:val="18"/>
            <w:szCs w:val="18"/>
          </w:rPr>
          <w:instrText xml:space="preserve"> PAGEREF _Toc199494184 \h </w:instrText>
        </w:r>
        <w:r w:rsidRPr="00E60532">
          <w:rPr>
            <w:noProof/>
            <w:webHidden/>
            <w:sz w:val="18"/>
            <w:szCs w:val="18"/>
          </w:rPr>
        </w:r>
        <w:r w:rsidRPr="00E60532">
          <w:rPr>
            <w:noProof/>
            <w:webHidden/>
            <w:sz w:val="18"/>
            <w:szCs w:val="18"/>
          </w:rPr>
          <w:fldChar w:fldCharType="separate"/>
        </w:r>
        <w:r w:rsidR="00613A30">
          <w:rPr>
            <w:noProof/>
            <w:webHidden/>
            <w:sz w:val="18"/>
            <w:szCs w:val="18"/>
          </w:rPr>
          <w:t>11</w:t>
        </w:r>
        <w:r w:rsidRPr="00E60532">
          <w:rPr>
            <w:noProof/>
            <w:webHidden/>
            <w:sz w:val="18"/>
            <w:szCs w:val="18"/>
          </w:rPr>
          <w:fldChar w:fldCharType="end"/>
        </w:r>
      </w:hyperlink>
    </w:p>
    <w:p w14:paraId="186F334B" w14:textId="5DCA4E9B" w:rsidR="00E60532" w:rsidRPr="00E60532" w:rsidRDefault="00E60532">
      <w:pPr>
        <w:pStyle w:val="TOC2"/>
        <w:rPr>
          <w:rFonts w:cstheme="minorBidi"/>
          <w:noProof/>
          <w:kern w:val="2"/>
          <w:sz w:val="18"/>
          <w:szCs w:val="18"/>
          <w:lang w:val="en-PH" w:eastAsia="en-PH"/>
          <w14:ligatures w14:val="standardContextual"/>
        </w:rPr>
      </w:pPr>
      <w:hyperlink w:anchor="_Toc199494185" w:history="1">
        <w:r w:rsidRPr="00E60532">
          <w:rPr>
            <w:rStyle w:val="Hyperlink"/>
            <w:noProof/>
            <w:sz w:val="18"/>
            <w:szCs w:val="18"/>
          </w:rPr>
          <w:t>LICENSED REPRESENTATIVES REQUIRED EDUCATIONAL QUALIFICATIONS &amp; EXPERIENCE</w:t>
        </w:r>
        <w:r w:rsidRPr="00E60532">
          <w:rPr>
            <w:noProof/>
            <w:webHidden/>
            <w:sz w:val="18"/>
            <w:szCs w:val="18"/>
          </w:rPr>
          <w:tab/>
        </w:r>
        <w:r w:rsidRPr="00E60532">
          <w:rPr>
            <w:noProof/>
            <w:webHidden/>
            <w:sz w:val="18"/>
            <w:szCs w:val="18"/>
          </w:rPr>
          <w:fldChar w:fldCharType="begin"/>
        </w:r>
        <w:r w:rsidRPr="00E60532">
          <w:rPr>
            <w:noProof/>
            <w:webHidden/>
            <w:sz w:val="18"/>
            <w:szCs w:val="18"/>
          </w:rPr>
          <w:instrText xml:space="preserve"> PAGEREF _Toc199494185 \h </w:instrText>
        </w:r>
        <w:r w:rsidRPr="00E60532">
          <w:rPr>
            <w:noProof/>
            <w:webHidden/>
            <w:sz w:val="18"/>
            <w:szCs w:val="18"/>
          </w:rPr>
        </w:r>
        <w:r w:rsidRPr="00E60532">
          <w:rPr>
            <w:noProof/>
            <w:webHidden/>
            <w:sz w:val="18"/>
            <w:szCs w:val="18"/>
          </w:rPr>
          <w:fldChar w:fldCharType="separate"/>
        </w:r>
        <w:r w:rsidR="00613A30">
          <w:rPr>
            <w:noProof/>
            <w:webHidden/>
            <w:sz w:val="18"/>
            <w:szCs w:val="18"/>
          </w:rPr>
          <w:t>11</w:t>
        </w:r>
        <w:r w:rsidRPr="00E60532">
          <w:rPr>
            <w:noProof/>
            <w:webHidden/>
            <w:sz w:val="18"/>
            <w:szCs w:val="18"/>
          </w:rPr>
          <w:fldChar w:fldCharType="end"/>
        </w:r>
      </w:hyperlink>
    </w:p>
    <w:p w14:paraId="7D0F8475" w14:textId="0337099E" w:rsidR="00E60532" w:rsidRPr="00E60532" w:rsidRDefault="00E60532">
      <w:pPr>
        <w:pStyle w:val="TOC2"/>
        <w:rPr>
          <w:rFonts w:cstheme="minorBidi"/>
          <w:noProof/>
          <w:kern w:val="2"/>
          <w:sz w:val="18"/>
          <w:szCs w:val="18"/>
          <w:lang w:val="en-PH" w:eastAsia="en-PH"/>
          <w14:ligatures w14:val="standardContextual"/>
        </w:rPr>
      </w:pPr>
      <w:hyperlink w:anchor="_Toc199494186" w:history="1">
        <w:r w:rsidRPr="00E60532">
          <w:rPr>
            <w:rStyle w:val="Hyperlink"/>
            <w:noProof/>
            <w:sz w:val="18"/>
            <w:szCs w:val="18"/>
          </w:rPr>
          <w:t>SUBSTANTIAL SHAREHOLDERS AND ULTIMATE OWNERS</w:t>
        </w:r>
        <w:r w:rsidRPr="00E60532">
          <w:rPr>
            <w:noProof/>
            <w:webHidden/>
            <w:sz w:val="18"/>
            <w:szCs w:val="18"/>
          </w:rPr>
          <w:tab/>
        </w:r>
        <w:r w:rsidRPr="00E60532">
          <w:rPr>
            <w:noProof/>
            <w:webHidden/>
            <w:sz w:val="18"/>
            <w:szCs w:val="18"/>
          </w:rPr>
          <w:fldChar w:fldCharType="begin"/>
        </w:r>
        <w:r w:rsidRPr="00E60532">
          <w:rPr>
            <w:noProof/>
            <w:webHidden/>
            <w:sz w:val="18"/>
            <w:szCs w:val="18"/>
          </w:rPr>
          <w:instrText xml:space="preserve"> PAGEREF _Toc199494186 \h </w:instrText>
        </w:r>
        <w:r w:rsidRPr="00E60532">
          <w:rPr>
            <w:noProof/>
            <w:webHidden/>
            <w:sz w:val="18"/>
            <w:szCs w:val="18"/>
          </w:rPr>
        </w:r>
        <w:r w:rsidRPr="00E60532">
          <w:rPr>
            <w:noProof/>
            <w:webHidden/>
            <w:sz w:val="18"/>
            <w:szCs w:val="18"/>
          </w:rPr>
          <w:fldChar w:fldCharType="separate"/>
        </w:r>
        <w:r w:rsidR="00613A30">
          <w:rPr>
            <w:noProof/>
            <w:webHidden/>
            <w:sz w:val="18"/>
            <w:szCs w:val="18"/>
          </w:rPr>
          <w:t>11</w:t>
        </w:r>
        <w:r w:rsidRPr="00E60532">
          <w:rPr>
            <w:noProof/>
            <w:webHidden/>
            <w:sz w:val="18"/>
            <w:szCs w:val="18"/>
          </w:rPr>
          <w:fldChar w:fldCharType="end"/>
        </w:r>
      </w:hyperlink>
    </w:p>
    <w:p w14:paraId="57596FE4" w14:textId="3EF2F7DB" w:rsidR="00E60532" w:rsidRPr="00E60532" w:rsidRDefault="00E60532">
      <w:pPr>
        <w:pStyle w:val="TOC2"/>
        <w:rPr>
          <w:rFonts w:cstheme="minorBidi"/>
          <w:noProof/>
          <w:kern w:val="2"/>
          <w:sz w:val="18"/>
          <w:szCs w:val="18"/>
          <w:lang w:val="en-PH" w:eastAsia="en-PH"/>
          <w14:ligatures w14:val="standardContextual"/>
        </w:rPr>
      </w:pPr>
      <w:hyperlink w:anchor="_Toc199494187" w:history="1">
        <w:r w:rsidRPr="00E60532">
          <w:rPr>
            <w:rStyle w:val="Hyperlink"/>
            <w:noProof/>
            <w:sz w:val="18"/>
            <w:szCs w:val="18"/>
          </w:rPr>
          <w:t>SFC APPROVAL OF A VATP’S ULTIMATE OWNER</w:t>
        </w:r>
        <w:r w:rsidRPr="00E60532">
          <w:rPr>
            <w:noProof/>
            <w:webHidden/>
            <w:sz w:val="18"/>
            <w:szCs w:val="18"/>
          </w:rPr>
          <w:tab/>
        </w:r>
        <w:r w:rsidRPr="00E60532">
          <w:rPr>
            <w:noProof/>
            <w:webHidden/>
            <w:sz w:val="18"/>
            <w:szCs w:val="18"/>
          </w:rPr>
          <w:fldChar w:fldCharType="begin"/>
        </w:r>
        <w:r w:rsidRPr="00E60532">
          <w:rPr>
            <w:noProof/>
            <w:webHidden/>
            <w:sz w:val="18"/>
            <w:szCs w:val="18"/>
          </w:rPr>
          <w:instrText xml:space="preserve"> PAGEREF _Toc199494187 \h </w:instrText>
        </w:r>
        <w:r w:rsidRPr="00E60532">
          <w:rPr>
            <w:noProof/>
            <w:webHidden/>
            <w:sz w:val="18"/>
            <w:szCs w:val="18"/>
          </w:rPr>
        </w:r>
        <w:r w:rsidRPr="00E60532">
          <w:rPr>
            <w:noProof/>
            <w:webHidden/>
            <w:sz w:val="18"/>
            <w:szCs w:val="18"/>
          </w:rPr>
          <w:fldChar w:fldCharType="separate"/>
        </w:r>
        <w:r w:rsidR="00613A30">
          <w:rPr>
            <w:noProof/>
            <w:webHidden/>
            <w:sz w:val="18"/>
            <w:szCs w:val="18"/>
          </w:rPr>
          <w:t>11</w:t>
        </w:r>
        <w:r w:rsidRPr="00E60532">
          <w:rPr>
            <w:noProof/>
            <w:webHidden/>
            <w:sz w:val="18"/>
            <w:szCs w:val="18"/>
          </w:rPr>
          <w:fldChar w:fldCharType="end"/>
        </w:r>
      </w:hyperlink>
    </w:p>
    <w:p w14:paraId="1D26738B" w14:textId="59311D58" w:rsidR="00E60532" w:rsidRPr="00E60532" w:rsidRDefault="00E60532">
      <w:pPr>
        <w:pStyle w:val="TOC2"/>
        <w:rPr>
          <w:rFonts w:cstheme="minorBidi"/>
          <w:noProof/>
          <w:kern w:val="2"/>
          <w:sz w:val="18"/>
          <w:szCs w:val="18"/>
          <w:lang w:val="en-PH" w:eastAsia="en-PH"/>
          <w14:ligatures w14:val="standardContextual"/>
        </w:rPr>
      </w:pPr>
      <w:hyperlink w:anchor="_Toc199494188" w:history="1">
        <w:r w:rsidRPr="00E60532">
          <w:rPr>
            <w:rStyle w:val="Hyperlink"/>
            <w:noProof/>
            <w:sz w:val="18"/>
            <w:szCs w:val="18"/>
          </w:rPr>
          <w:t>MANAGERS-IN-CHARGE OF CORE FUNCTIONS (MICS)</w:t>
        </w:r>
        <w:r w:rsidRPr="00E60532">
          <w:rPr>
            <w:noProof/>
            <w:webHidden/>
            <w:sz w:val="18"/>
            <w:szCs w:val="18"/>
          </w:rPr>
          <w:tab/>
        </w:r>
        <w:r w:rsidRPr="00E60532">
          <w:rPr>
            <w:noProof/>
            <w:webHidden/>
            <w:sz w:val="18"/>
            <w:szCs w:val="18"/>
          </w:rPr>
          <w:fldChar w:fldCharType="begin"/>
        </w:r>
        <w:r w:rsidRPr="00E60532">
          <w:rPr>
            <w:noProof/>
            <w:webHidden/>
            <w:sz w:val="18"/>
            <w:szCs w:val="18"/>
          </w:rPr>
          <w:instrText xml:space="preserve"> PAGEREF _Toc199494188 \h </w:instrText>
        </w:r>
        <w:r w:rsidRPr="00E60532">
          <w:rPr>
            <w:noProof/>
            <w:webHidden/>
            <w:sz w:val="18"/>
            <w:szCs w:val="18"/>
          </w:rPr>
        </w:r>
        <w:r w:rsidRPr="00E60532">
          <w:rPr>
            <w:noProof/>
            <w:webHidden/>
            <w:sz w:val="18"/>
            <w:szCs w:val="18"/>
          </w:rPr>
          <w:fldChar w:fldCharType="separate"/>
        </w:r>
        <w:r w:rsidR="00613A30">
          <w:rPr>
            <w:noProof/>
            <w:webHidden/>
            <w:sz w:val="18"/>
            <w:szCs w:val="18"/>
          </w:rPr>
          <w:t>12</w:t>
        </w:r>
        <w:r w:rsidRPr="00E60532">
          <w:rPr>
            <w:noProof/>
            <w:webHidden/>
            <w:sz w:val="18"/>
            <w:szCs w:val="18"/>
          </w:rPr>
          <w:fldChar w:fldCharType="end"/>
        </w:r>
      </w:hyperlink>
    </w:p>
    <w:p w14:paraId="672B5CAF" w14:textId="41037D70" w:rsidR="00E60532" w:rsidRPr="00E60532" w:rsidRDefault="00E60532">
      <w:pPr>
        <w:pStyle w:val="TOC2"/>
        <w:rPr>
          <w:rFonts w:cstheme="minorBidi"/>
          <w:noProof/>
          <w:kern w:val="2"/>
          <w:sz w:val="18"/>
          <w:szCs w:val="18"/>
          <w:lang w:val="en-PH" w:eastAsia="en-PH"/>
          <w14:ligatures w14:val="standardContextual"/>
        </w:rPr>
      </w:pPr>
      <w:hyperlink w:anchor="_Toc199494189" w:history="1">
        <w:r w:rsidRPr="00E60532">
          <w:rPr>
            <w:rStyle w:val="Hyperlink"/>
            <w:noProof/>
            <w:sz w:val="18"/>
            <w:szCs w:val="18"/>
          </w:rPr>
          <w:t>VATP COMPLAINTS OFFICER &amp; EMERGENCY CONTACT PERSON</w:t>
        </w:r>
        <w:r w:rsidRPr="00E60532">
          <w:rPr>
            <w:noProof/>
            <w:webHidden/>
            <w:sz w:val="18"/>
            <w:szCs w:val="18"/>
          </w:rPr>
          <w:tab/>
        </w:r>
        <w:r w:rsidRPr="00E60532">
          <w:rPr>
            <w:noProof/>
            <w:webHidden/>
            <w:sz w:val="18"/>
            <w:szCs w:val="18"/>
          </w:rPr>
          <w:fldChar w:fldCharType="begin"/>
        </w:r>
        <w:r w:rsidRPr="00E60532">
          <w:rPr>
            <w:noProof/>
            <w:webHidden/>
            <w:sz w:val="18"/>
            <w:szCs w:val="18"/>
          </w:rPr>
          <w:instrText xml:space="preserve"> PAGEREF _Toc199494189 \h </w:instrText>
        </w:r>
        <w:r w:rsidRPr="00E60532">
          <w:rPr>
            <w:noProof/>
            <w:webHidden/>
            <w:sz w:val="18"/>
            <w:szCs w:val="18"/>
          </w:rPr>
        </w:r>
        <w:r w:rsidRPr="00E60532">
          <w:rPr>
            <w:noProof/>
            <w:webHidden/>
            <w:sz w:val="18"/>
            <w:szCs w:val="18"/>
          </w:rPr>
          <w:fldChar w:fldCharType="separate"/>
        </w:r>
        <w:r w:rsidR="00613A30">
          <w:rPr>
            <w:noProof/>
            <w:webHidden/>
            <w:sz w:val="18"/>
            <w:szCs w:val="18"/>
          </w:rPr>
          <w:t>13</w:t>
        </w:r>
        <w:r w:rsidRPr="00E60532">
          <w:rPr>
            <w:noProof/>
            <w:webHidden/>
            <w:sz w:val="18"/>
            <w:szCs w:val="18"/>
          </w:rPr>
          <w:fldChar w:fldCharType="end"/>
        </w:r>
      </w:hyperlink>
    </w:p>
    <w:p w14:paraId="058F8077" w14:textId="3A67A934" w:rsidR="00E60532" w:rsidRPr="00E60532" w:rsidRDefault="00E60532">
      <w:pPr>
        <w:pStyle w:val="TOC2"/>
        <w:rPr>
          <w:rFonts w:cstheme="minorBidi"/>
          <w:noProof/>
          <w:kern w:val="2"/>
          <w:sz w:val="18"/>
          <w:szCs w:val="18"/>
          <w:lang w:val="en-PH" w:eastAsia="en-PH"/>
          <w14:ligatures w14:val="standardContextual"/>
        </w:rPr>
      </w:pPr>
      <w:hyperlink w:anchor="_Toc199494190" w:history="1">
        <w:r w:rsidRPr="00E60532">
          <w:rPr>
            <w:rStyle w:val="Hyperlink"/>
            <w:noProof/>
            <w:sz w:val="18"/>
            <w:szCs w:val="18"/>
          </w:rPr>
          <w:t>VATP LICENSING APPLICATION PROCESS</w:t>
        </w:r>
        <w:r w:rsidRPr="00E60532">
          <w:rPr>
            <w:noProof/>
            <w:webHidden/>
            <w:sz w:val="18"/>
            <w:szCs w:val="18"/>
          </w:rPr>
          <w:tab/>
        </w:r>
        <w:r w:rsidRPr="00E60532">
          <w:rPr>
            <w:noProof/>
            <w:webHidden/>
            <w:sz w:val="18"/>
            <w:szCs w:val="18"/>
          </w:rPr>
          <w:fldChar w:fldCharType="begin"/>
        </w:r>
        <w:r w:rsidRPr="00E60532">
          <w:rPr>
            <w:noProof/>
            <w:webHidden/>
            <w:sz w:val="18"/>
            <w:szCs w:val="18"/>
          </w:rPr>
          <w:instrText xml:space="preserve"> PAGEREF _Toc199494190 \h </w:instrText>
        </w:r>
        <w:r w:rsidRPr="00E60532">
          <w:rPr>
            <w:noProof/>
            <w:webHidden/>
            <w:sz w:val="18"/>
            <w:szCs w:val="18"/>
          </w:rPr>
        </w:r>
        <w:r w:rsidRPr="00E60532">
          <w:rPr>
            <w:noProof/>
            <w:webHidden/>
            <w:sz w:val="18"/>
            <w:szCs w:val="18"/>
          </w:rPr>
          <w:fldChar w:fldCharType="separate"/>
        </w:r>
        <w:r w:rsidR="00613A30">
          <w:rPr>
            <w:noProof/>
            <w:webHidden/>
            <w:sz w:val="18"/>
            <w:szCs w:val="18"/>
          </w:rPr>
          <w:t>13</w:t>
        </w:r>
        <w:r w:rsidRPr="00E60532">
          <w:rPr>
            <w:noProof/>
            <w:webHidden/>
            <w:sz w:val="18"/>
            <w:szCs w:val="18"/>
          </w:rPr>
          <w:fldChar w:fldCharType="end"/>
        </w:r>
      </w:hyperlink>
    </w:p>
    <w:p w14:paraId="6D40155E" w14:textId="792C7F01" w:rsidR="00E60532" w:rsidRPr="00E60532" w:rsidRDefault="00E60532">
      <w:pPr>
        <w:pStyle w:val="TOC2"/>
        <w:rPr>
          <w:rFonts w:cstheme="minorBidi"/>
          <w:noProof/>
          <w:kern w:val="2"/>
          <w:sz w:val="18"/>
          <w:szCs w:val="18"/>
          <w:lang w:val="en-PH" w:eastAsia="en-PH"/>
          <w14:ligatures w14:val="standardContextual"/>
        </w:rPr>
      </w:pPr>
      <w:hyperlink w:anchor="_Toc199494191" w:history="1">
        <w:r w:rsidRPr="00E60532">
          <w:rPr>
            <w:rStyle w:val="Hyperlink"/>
            <w:noProof/>
            <w:sz w:val="18"/>
            <w:szCs w:val="18"/>
          </w:rPr>
          <w:t>EXTERNAL ASSESSMENT REPORTS</w:t>
        </w:r>
        <w:r w:rsidRPr="00E60532">
          <w:rPr>
            <w:noProof/>
            <w:webHidden/>
            <w:sz w:val="18"/>
            <w:szCs w:val="18"/>
          </w:rPr>
          <w:tab/>
        </w:r>
        <w:r w:rsidRPr="00E60532">
          <w:rPr>
            <w:noProof/>
            <w:webHidden/>
            <w:sz w:val="18"/>
            <w:szCs w:val="18"/>
          </w:rPr>
          <w:fldChar w:fldCharType="begin"/>
        </w:r>
        <w:r w:rsidRPr="00E60532">
          <w:rPr>
            <w:noProof/>
            <w:webHidden/>
            <w:sz w:val="18"/>
            <w:szCs w:val="18"/>
          </w:rPr>
          <w:instrText xml:space="preserve"> PAGEREF _Toc199494191 \h </w:instrText>
        </w:r>
        <w:r w:rsidRPr="00E60532">
          <w:rPr>
            <w:noProof/>
            <w:webHidden/>
            <w:sz w:val="18"/>
            <w:szCs w:val="18"/>
          </w:rPr>
        </w:r>
        <w:r w:rsidRPr="00E60532">
          <w:rPr>
            <w:noProof/>
            <w:webHidden/>
            <w:sz w:val="18"/>
            <w:szCs w:val="18"/>
          </w:rPr>
          <w:fldChar w:fldCharType="separate"/>
        </w:r>
        <w:r w:rsidR="00613A30">
          <w:rPr>
            <w:noProof/>
            <w:webHidden/>
            <w:sz w:val="18"/>
            <w:szCs w:val="18"/>
          </w:rPr>
          <w:t>14</w:t>
        </w:r>
        <w:r w:rsidRPr="00E60532">
          <w:rPr>
            <w:noProof/>
            <w:webHidden/>
            <w:sz w:val="18"/>
            <w:szCs w:val="18"/>
          </w:rPr>
          <w:fldChar w:fldCharType="end"/>
        </w:r>
      </w:hyperlink>
    </w:p>
    <w:p w14:paraId="4E80A392" w14:textId="1EBC2E65" w:rsidR="00E60532" w:rsidRPr="00E60532" w:rsidRDefault="00E60532">
      <w:pPr>
        <w:pStyle w:val="TOC2"/>
        <w:rPr>
          <w:rFonts w:cstheme="minorBidi"/>
          <w:noProof/>
          <w:kern w:val="2"/>
          <w:sz w:val="18"/>
          <w:szCs w:val="18"/>
          <w:lang w:val="en-PH" w:eastAsia="en-PH"/>
          <w14:ligatures w14:val="standardContextual"/>
        </w:rPr>
      </w:pPr>
      <w:hyperlink w:anchor="_Toc199494192" w:history="1">
        <w:r w:rsidRPr="00E60532">
          <w:rPr>
            <w:rStyle w:val="Hyperlink"/>
            <w:noProof/>
            <w:sz w:val="18"/>
            <w:szCs w:val="18"/>
          </w:rPr>
          <w:t>SUBMISSION OF PLATFORM OPERATORS’ BANK ACCOUNT INFORMATION</w:t>
        </w:r>
        <w:r w:rsidRPr="00E60532">
          <w:rPr>
            <w:noProof/>
            <w:webHidden/>
            <w:sz w:val="18"/>
            <w:szCs w:val="18"/>
          </w:rPr>
          <w:tab/>
        </w:r>
        <w:r w:rsidRPr="00E60532">
          <w:rPr>
            <w:noProof/>
            <w:webHidden/>
            <w:sz w:val="18"/>
            <w:szCs w:val="18"/>
          </w:rPr>
          <w:fldChar w:fldCharType="begin"/>
        </w:r>
        <w:r w:rsidRPr="00E60532">
          <w:rPr>
            <w:noProof/>
            <w:webHidden/>
            <w:sz w:val="18"/>
            <w:szCs w:val="18"/>
          </w:rPr>
          <w:instrText xml:space="preserve"> PAGEREF _Toc199494192 \h </w:instrText>
        </w:r>
        <w:r w:rsidRPr="00E60532">
          <w:rPr>
            <w:noProof/>
            <w:webHidden/>
            <w:sz w:val="18"/>
            <w:szCs w:val="18"/>
          </w:rPr>
        </w:r>
        <w:r w:rsidRPr="00E60532">
          <w:rPr>
            <w:noProof/>
            <w:webHidden/>
            <w:sz w:val="18"/>
            <w:szCs w:val="18"/>
          </w:rPr>
          <w:fldChar w:fldCharType="separate"/>
        </w:r>
        <w:r w:rsidR="00613A30">
          <w:rPr>
            <w:noProof/>
            <w:webHidden/>
            <w:sz w:val="18"/>
            <w:szCs w:val="18"/>
          </w:rPr>
          <w:t>15</w:t>
        </w:r>
        <w:r w:rsidRPr="00E60532">
          <w:rPr>
            <w:noProof/>
            <w:webHidden/>
            <w:sz w:val="18"/>
            <w:szCs w:val="18"/>
          </w:rPr>
          <w:fldChar w:fldCharType="end"/>
        </w:r>
      </w:hyperlink>
    </w:p>
    <w:p w14:paraId="380FEB96" w14:textId="79002FE6" w:rsidR="00E60532" w:rsidRPr="00E60532" w:rsidRDefault="00E60532">
      <w:pPr>
        <w:pStyle w:val="TOC2"/>
        <w:rPr>
          <w:rFonts w:cstheme="minorBidi"/>
          <w:noProof/>
          <w:kern w:val="2"/>
          <w:sz w:val="18"/>
          <w:szCs w:val="18"/>
          <w:lang w:val="en-PH" w:eastAsia="en-PH"/>
          <w14:ligatures w14:val="standardContextual"/>
        </w:rPr>
      </w:pPr>
      <w:hyperlink w:anchor="_Toc199494193" w:history="1">
        <w:r w:rsidRPr="00E60532">
          <w:rPr>
            <w:rStyle w:val="Hyperlink"/>
            <w:noProof/>
            <w:sz w:val="18"/>
            <w:szCs w:val="18"/>
          </w:rPr>
          <w:t>SFC REGULATORY SANDBOX</w:t>
        </w:r>
        <w:r w:rsidRPr="00E60532">
          <w:rPr>
            <w:noProof/>
            <w:webHidden/>
            <w:sz w:val="18"/>
            <w:szCs w:val="18"/>
          </w:rPr>
          <w:tab/>
        </w:r>
        <w:r w:rsidRPr="00E60532">
          <w:rPr>
            <w:noProof/>
            <w:webHidden/>
            <w:sz w:val="18"/>
            <w:szCs w:val="18"/>
          </w:rPr>
          <w:fldChar w:fldCharType="begin"/>
        </w:r>
        <w:r w:rsidRPr="00E60532">
          <w:rPr>
            <w:noProof/>
            <w:webHidden/>
            <w:sz w:val="18"/>
            <w:szCs w:val="18"/>
          </w:rPr>
          <w:instrText xml:space="preserve"> PAGEREF _Toc199494193 \h </w:instrText>
        </w:r>
        <w:r w:rsidRPr="00E60532">
          <w:rPr>
            <w:noProof/>
            <w:webHidden/>
            <w:sz w:val="18"/>
            <w:szCs w:val="18"/>
          </w:rPr>
        </w:r>
        <w:r w:rsidRPr="00E60532">
          <w:rPr>
            <w:noProof/>
            <w:webHidden/>
            <w:sz w:val="18"/>
            <w:szCs w:val="18"/>
          </w:rPr>
          <w:fldChar w:fldCharType="separate"/>
        </w:r>
        <w:r w:rsidR="00613A30">
          <w:rPr>
            <w:noProof/>
            <w:webHidden/>
            <w:sz w:val="18"/>
            <w:szCs w:val="18"/>
          </w:rPr>
          <w:t>15</w:t>
        </w:r>
        <w:r w:rsidRPr="00E60532">
          <w:rPr>
            <w:noProof/>
            <w:webHidden/>
            <w:sz w:val="18"/>
            <w:szCs w:val="18"/>
          </w:rPr>
          <w:fldChar w:fldCharType="end"/>
        </w:r>
      </w:hyperlink>
    </w:p>
    <w:p w14:paraId="55CDA146" w14:textId="3D17D892" w:rsidR="00E60532" w:rsidRPr="00E60532" w:rsidRDefault="00E60532">
      <w:pPr>
        <w:pStyle w:val="TOC2"/>
        <w:rPr>
          <w:rFonts w:cstheme="minorBidi"/>
          <w:noProof/>
          <w:kern w:val="2"/>
          <w:sz w:val="18"/>
          <w:szCs w:val="18"/>
          <w:lang w:val="en-PH" w:eastAsia="en-PH"/>
          <w14:ligatures w14:val="standardContextual"/>
        </w:rPr>
      </w:pPr>
      <w:hyperlink w:anchor="_Toc199494194" w:history="1">
        <w:r w:rsidRPr="00E60532">
          <w:rPr>
            <w:rStyle w:val="Hyperlink"/>
            <w:noProof/>
            <w:sz w:val="18"/>
            <w:szCs w:val="18"/>
          </w:rPr>
          <w:t>VATP LICENSING CONDITIONS</w:t>
        </w:r>
        <w:r w:rsidRPr="00E60532">
          <w:rPr>
            <w:noProof/>
            <w:webHidden/>
            <w:sz w:val="18"/>
            <w:szCs w:val="18"/>
          </w:rPr>
          <w:tab/>
        </w:r>
        <w:r w:rsidRPr="00E60532">
          <w:rPr>
            <w:noProof/>
            <w:webHidden/>
            <w:sz w:val="18"/>
            <w:szCs w:val="18"/>
          </w:rPr>
          <w:fldChar w:fldCharType="begin"/>
        </w:r>
        <w:r w:rsidRPr="00E60532">
          <w:rPr>
            <w:noProof/>
            <w:webHidden/>
            <w:sz w:val="18"/>
            <w:szCs w:val="18"/>
          </w:rPr>
          <w:instrText xml:space="preserve"> PAGEREF _Toc199494194 \h </w:instrText>
        </w:r>
        <w:r w:rsidRPr="00E60532">
          <w:rPr>
            <w:noProof/>
            <w:webHidden/>
            <w:sz w:val="18"/>
            <w:szCs w:val="18"/>
          </w:rPr>
        </w:r>
        <w:r w:rsidRPr="00E60532">
          <w:rPr>
            <w:noProof/>
            <w:webHidden/>
            <w:sz w:val="18"/>
            <w:szCs w:val="18"/>
          </w:rPr>
          <w:fldChar w:fldCharType="separate"/>
        </w:r>
        <w:r w:rsidR="00613A30">
          <w:rPr>
            <w:noProof/>
            <w:webHidden/>
            <w:sz w:val="18"/>
            <w:szCs w:val="18"/>
          </w:rPr>
          <w:t>15</w:t>
        </w:r>
        <w:r w:rsidRPr="00E60532">
          <w:rPr>
            <w:noProof/>
            <w:webHidden/>
            <w:sz w:val="18"/>
            <w:szCs w:val="18"/>
          </w:rPr>
          <w:fldChar w:fldCharType="end"/>
        </w:r>
      </w:hyperlink>
    </w:p>
    <w:p w14:paraId="4CB0D4B8" w14:textId="56EC66AE" w:rsidR="00E60532" w:rsidRPr="00E60532" w:rsidRDefault="00E60532">
      <w:pPr>
        <w:pStyle w:val="TOC2"/>
        <w:rPr>
          <w:rFonts w:cstheme="minorBidi"/>
          <w:noProof/>
          <w:kern w:val="2"/>
          <w:sz w:val="18"/>
          <w:szCs w:val="18"/>
          <w:lang w:val="en-PH" w:eastAsia="en-PH"/>
          <w14:ligatures w14:val="standardContextual"/>
        </w:rPr>
      </w:pPr>
      <w:hyperlink w:anchor="_Toc199494195" w:history="1">
        <w:r w:rsidRPr="00E60532">
          <w:rPr>
            <w:rStyle w:val="Hyperlink"/>
            <w:noProof/>
            <w:sz w:val="18"/>
            <w:szCs w:val="18"/>
          </w:rPr>
          <w:t>TOKEN ADMISSION AND REVIEW COMMITTEE REQUIREMENTS</w:t>
        </w:r>
        <w:r w:rsidRPr="00E60532">
          <w:rPr>
            <w:noProof/>
            <w:webHidden/>
            <w:sz w:val="18"/>
            <w:szCs w:val="18"/>
          </w:rPr>
          <w:tab/>
        </w:r>
        <w:r w:rsidRPr="00E60532">
          <w:rPr>
            <w:noProof/>
            <w:webHidden/>
            <w:sz w:val="18"/>
            <w:szCs w:val="18"/>
          </w:rPr>
          <w:fldChar w:fldCharType="begin"/>
        </w:r>
        <w:r w:rsidRPr="00E60532">
          <w:rPr>
            <w:noProof/>
            <w:webHidden/>
            <w:sz w:val="18"/>
            <w:szCs w:val="18"/>
          </w:rPr>
          <w:instrText xml:space="preserve"> PAGEREF _Toc199494195 \h </w:instrText>
        </w:r>
        <w:r w:rsidRPr="00E60532">
          <w:rPr>
            <w:noProof/>
            <w:webHidden/>
            <w:sz w:val="18"/>
            <w:szCs w:val="18"/>
          </w:rPr>
        </w:r>
        <w:r w:rsidRPr="00E60532">
          <w:rPr>
            <w:noProof/>
            <w:webHidden/>
            <w:sz w:val="18"/>
            <w:szCs w:val="18"/>
          </w:rPr>
          <w:fldChar w:fldCharType="separate"/>
        </w:r>
        <w:r w:rsidR="00613A30">
          <w:rPr>
            <w:noProof/>
            <w:webHidden/>
            <w:sz w:val="18"/>
            <w:szCs w:val="18"/>
          </w:rPr>
          <w:t>16</w:t>
        </w:r>
        <w:r w:rsidRPr="00E60532">
          <w:rPr>
            <w:noProof/>
            <w:webHidden/>
            <w:sz w:val="18"/>
            <w:szCs w:val="18"/>
          </w:rPr>
          <w:fldChar w:fldCharType="end"/>
        </w:r>
      </w:hyperlink>
    </w:p>
    <w:p w14:paraId="36DD6BF7" w14:textId="204253C9" w:rsidR="00E60532" w:rsidRPr="00E60532" w:rsidRDefault="00E60532">
      <w:pPr>
        <w:pStyle w:val="TOC2"/>
        <w:rPr>
          <w:rFonts w:cstheme="minorBidi"/>
          <w:noProof/>
          <w:kern w:val="2"/>
          <w:sz w:val="18"/>
          <w:szCs w:val="18"/>
          <w:lang w:val="en-PH" w:eastAsia="en-PH"/>
          <w14:ligatures w14:val="standardContextual"/>
        </w:rPr>
      </w:pPr>
      <w:hyperlink w:anchor="_Toc199494196" w:history="1">
        <w:r w:rsidRPr="00E60532">
          <w:rPr>
            <w:rStyle w:val="Hyperlink"/>
            <w:noProof/>
            <w:sz w:val="18"/>
            <w:szCs w:val="18"/>
          </w:rPr>
          <w:t>VATP OBLIGATIONS</w:t>
        </w:r>
        <w:r w:rsidRPr="00E60532">
          <w:rPr>
            <w:noProof/>
            <w:webHidden/>
            <w:sz w:val="18"/>
            <w:szCs w:val="18"/>
          </w:rPr>
          <w:tab/>
        </w:r>
        <w:r w:rsidRPr="00E60532">
          <w:rPr>
            <w:noProof/>
            <w:webHidden/>
            <w:sz w:val="18"/>
            <w:szCs w:val="18"/>
          </w:rPr>
          <w:fldChar w:fldCharType="begin"/>
        </w:r>
        <w:r w:rsidRPr="00E60532">
          <w:rPr>
            <w:noProof/>
            <w:webHidden/>
            <w:sz w:val="18"/>
            <w:szCs w:val="18"/>
          </w:rPr>
          <w:instrText xml:space="preserve"> PAGEREF _Toc199494196 \h </w:instrText>
        </w:r>
        <w:r w:rsidRPr="00E60532">
          <w:rPr>
            <w:noProof/>
            <w:webHidden/>
            <w:sz w:val="18"/>
            <w:szCs w:val="18"/>
          </w:rPr>
        </w:r>
        <w:r w:rsidRPr="00E60532">
          <w:rPr>
            <w:noProof/>
            <w:webHidden/>
            <w:sz w:val="18"/>
            <w:szCs w:val="18"/>
          </w:rPr>
          <w:fldChar w:fldCharType="separate"/>
        </w:r>
        <w:r w:rsidR="00613A30">
          <w:rPr>
            <w:noProof/>
            <w:webHidden/>
            <w:sz w:val="18"/>
            <w:szCs w:val="18"/>
          </w:rPr>
          <w:t>16</w:t>
        </w:r>
        <w:r w:rsidRPr="00E60532">
          <w:rPr>
            <w:noProof/>
            <w:webHidden/>
            <w:sz w:val="18"/>
            <w:szCs w:val="18"/>
          </w:rPr>
          <w:fldChar w:fldCharType="end"/>
        </w:r>
      </w:hyperlink>
    </w:p>
    <w:p w14:paraId="6783A364" w14:textId="0EFD5A40" w:rsidR="00E60532" w:rsidRPr="00E60532" w:rsidRDefault="00E60532">
      <w:pPr>
        <w:pStyle w:val="TOC2"/>
        <w:rPr>
          <w:rFonts w:cstheme="minorBidi"/>
          <w:noProof/>
          <w:kern w:val="2"/>
          <w:sz w:val="18"/>
          <w:szCs w:val="18"/>
          <w:lang w:val="en-PH" w:eastAsia="en-PH"/>
          <w14:ligatures w14:val="standardContextual"/>
        </w:rPr>
      </w:pPr>
      <w:hyperlink w:anchor="_Toc199494197" w:history="1">
        <w:r w:rsidRPr="00E60532">
          <w:rPr>
            <w:rStyle w:val="Hyperlink"/>
            <w:noProof/>
            <w:sz w:val="18"/>
            <w:szCs w:val="18"/>
          </w:rPr>
          <w:t>RESPONSIBILITY FOR CONDUCT AND ADHERENCE TO PROCEDURAL REQUIREMENTS</w:t>
        </w:r>
        <w:r w:rsidRPr="00E60532">
          <w:rPr>
            <w:noProof/>
            <w:webHidden/>
            <w:sz w:val="18"/>
            <w:szCs w:val="18"/>
          </w:rPr>
          <w:tab/>
        </w:r>
        <w:r w:rsidRPr="00E60532">
          <w:rPr>
            <w:noProof/>
            <w:webHidden/>
            <w:sz w:val="18"/>
            <w:szCs w:val="18"/>
          </w:rPr>
          <w:fldChar w:fldCharType="begin"/>
        </w:r>
        <w:r w:rsidRPr="00E60532">
          <w:rPr>
            <w:noProof/>
            <w:webHidden/>
            <w:sz w:val="18"/>
            <w:szCs w:val="18"/>
          </w:rPr>
          <w:instrText xml:space="preserve"> PAGEREF _Toc199494197 \h </w:instrText>
        </w:r>
        <w:r w:rsidRPr="00E60532">
          <w:rPr>
            <w:noProof/>
            <w:webHidden/>
            <w:sz w:val="18"/>
            <w:szCs w:val="18"/>
          </w:rPr>
        </w:r>
        <w:r w:rsidRPr="00E60532">
          <w:rPr>
            <w:noProof/>
            <w:webHidden/>
            <w:sz w:val="18"/>
            <w:szCs w:val="18"/>
          </w:rPr>
          <w:fldChar w:fldCharType="separate"/>
        </w:r>
        <w:r w:rsidR="00613A30">
          <w:rPr>
            <w:noProof/>
            <w:webHidden/>
            <w:sz w:val="18"/>
            <w:szCs w:val="18"/>
          </w:rPr>
          <w:t>16</w:t>
        </w:r>
        <w:r w:rsidRPr="00E60532">
          <w:rPr>
            <w:noProof/>
            <w:webHidden/>
            <w:sz w:val="18"/>
            <w:szCs w:val="18"/>
          </w:rPr>
          <w:fldChar w:fldCharType="end"/>
        </w:r>
      </w:hyperlink>
    </w:p>
    <w:p w14:paraId="40202A2A" w14:textId="37142352" w:rsidR="00E60532" w:rsidRPr="00E60532" w:rsidRDefault="00E60532">
      <w:pPr>
        <w:pStyle w:val="TOC2"/>
        <w:rPr>
          <w:rFonts w:cstheme="minorBidi"/>
          <w:noProof/>
          <w:kern w:val="2"/>
          <w:sz w:val="18"/>
          <w:szCs w:val="18"/>
          <w:lang w:val="en-PH" w:eastAsia="en-PH"/>
          <w14:ligatures w14:val="standardContextual"/>
        </w:rPr>
      </w:pPr>
      <w:hyperlink w:anchor="_Toc199494198" w:history="1">
        <w:r w:rsidRPr="00E60532">
          <w:rPr>
            <w:rStyle w:val="Hyperlink"/>
            <w:noProof/>
            <w:sz w:val="18"/>
            <w:szCs w:val="18"/>
          </w:rPr>
          <w:t>GENERAL TOKEN ADMISSION CRITERIA</w:t>
        </w:r>
        <w:r w:rsidRPr="00E60532">
          <w:rPr>
            <w:noProof/>
            <w:webHidden/>
            <w:sz w:val="18"/>
            <w:szCs w:val="18"/>
          </w:rPr>
          <w:tab/>
        </w:r>
        <w:r w:rsidRPr="00E60532">
          <w:rPr>
            <w:noProof/>
            <w:webHidden/>
            <w:sz w:val="18"/>
            <w:szCs w:val="18"/>
          </w:rPr>
          <w:fldChar w:fldCharType="begin"/>
        </w:r>
        <w:r w:rsidRPr="00E60532">
          <w:rPr>
            <w:noProof/>
            <w:webHidden/>
            <w:sz w:val="18"/>
            <w:szCs w:val="18"/>
          </w:rPr>
          <w:instrText xml:space="preserve"> PAGEREF _Toc199494198 \h </w:instrText>
        </w:r>
        <w:r w:rsidRPr="00E60532">
          <w:rPr>
            <w:noProof/>
            <w:webHidden/>
            <w:sz w:val="18"/>
            <w:szCs w:val="18"/>
          </w:rPr>
        </w:r>
        <w:r w:rsidRPr="00E60532">
          <w:rPr>
            <w:noProof/>
            <w:webHidden/>
            <w:sz w:val="18"/>
            <w:szCs w:val="18"/>
          </w:rPr>
          <w:fldChar w:fldCharType="separate"/>
        </w:r>
        <w:r w:rsidR="00613A30">
          <w:rPr>
            <w:noProof/>
            <w:webHidden/>
            <w:sz w:val="18"/>
            <w:szCs w:val="18"/>
          </w:rPr>
          <w:t>17</w:t>
        </w:r>
        <w:r w:rsidRPr="00E60532">
          <w:rPr>
            <w:noProof/>
            <w:webHidden/>
            <w:sz w:val="18"/>
            <w:szCs w:val="18"/>
          </w:rPr>
          <w:fldChar w:fldCharType="end"/>
        </w:r>
      </w:hyperlink>
    </w:p>
    <w:p w14:paraId="2CFE6A3F" w14:textId="6855C1B3" w:rsidR="00E60532" w:rsidRPr="00E60532" w:rsidRDefault="00E60532">
      <w:pPr>
        <w:pStyle w:val="TOC2"/>
        <w:rPr>
          <w:rFonts w:cstheme="minorBidi"/>
          <w:noProof/>
          <w:kern w:val="2"/>
          <w:sz w:val="18"/>
          <w:szCs w:val="18"/>
          <w:lang w:val="en-PH" w:eastAsia="en-PH"/>
          <w14:ligatures w14:val="standardContextual"/>
        </w:rPr>
      </w:pPr>
      <w:hyperlink w:anchor="_Toc199494199" w:history="1">
        <w:r w:rsidRPr="00E60532">
          <w:rPr>
            <w:rStyle w:val="Hyperlink"/>
            <w:noProof/>
            <w:sz w:val="18"/>
            <w:szCs w:val="18"/>
          </w:rPr>
          <w:t>SPECIFIC TOKEN ADMISSION CRITERIA – “HIGH LIQUIDITY” REQUIREMENT</w:t>
        </w:r>
        <w:r w:rsidRPr="00E60532">
          <w:rPr>
            <w:noProof/>
            <w:webHidden/>
            <w:sz w:val="18"/>
            <w:szCs w:val="18"/>
          </w:rPr>
          <w:tab/>
        </w:r>
        <w:r w:rsidRPr="00E60532">
          <w:rPr>
            <w:noProof/>
            <w:webHidden/>
            <w:sz w:val="18"/>
            <w:szCs w:val="18"/>
          </w:rPr>
          <w:fldChar w:fldCharType="begin"/>
        </w:r>
        <w:r w:rsidRPr="00E60532">
          <w:rPr>
            <w:noProof/>
            <w:webHidden/>
            <w:sz w:val="18"/>
            <w:szCs w:val="18"/>
          </w:rPr>
          <w:instrText xml:space="preserve"> PAGEREF _Toc199494199 \h </w:instrText>
        </w:r>
        <w:r w:rsidRPr="00E60532">
          <w:rPr>
            <w:noProof/>
            <w:webHidden/>
            <w:sz w:val="18"/>
            <w:szCs w:val="18"/>
          </w:rPr>
        </w:r>
        <w:r w:rsidRPr="00E60532">
          <w:rPr>
            <w:noProof/>
            <w:webHidden/>
            <w:sz w:val="18"/>
            <w:szCs w:val="18"/>
          </w:rPr>
          <w:fldChar w:fldCharType="separate"/>
        </w:r>
        <w:r w:rsidR="00613A30">
          <w:rPr>
            <w:noProof/>
            <w:webHidden/>
            <w:sz w:val="18"/>
            <w:szCs w:val="18"/>
          </w:rPr>
          <w:t>17</w:t>
        </w:r>
        <w:r w:rsidRPr="00E60532">
          <w:rPr>
            <w:noProof/>
            <w:webHidden/>
            <w:sz w:val="18"/>
            <w:szCs w:val="18"/>
          </w:rPr>
          <w:fldChar w:fldCharType="end"/>
        </w:r>
      </w:hyperlink>
    </w:p>
    <w:p w14:paraId="373EB653" w14:textId="1B633C9A" w:rsidR="00E60532" w:rsidRPr="00E60532" w:rsidRDefault="00E60532">
      <w:pPr>
        <w:pStyle w:val="TOC2"/>
        <w:rPr>
          <w:rFonts w:cstheme="minorBidi"/>
          <w:noProof/>
          <w:kern w:val="2"/>
          <w:sz w:val="18"/>
          <w:szCs w:val="18"/>
          <w:lang w:val="en-PH" w:eastAsia="en-PH"/>
          <w14:ligatures w14:val="standardContextual"/>
        </w:rPr>
      </w:pPr>
      <w:hyperlink w:anchor="_Toc199494200" w:history="1">
        <w:r w:rsidRPr="00E60532">
          <w:rPr>
            <w:rStyle w:val="Hyperlink"/>
            <w:noProof/>
            <w:sz w:val="18"/>
            <w:szCs w:val="18"/>
          </w:rPr>
          <w:t>PROVIDING VA TRADING SERVICES TO RETAIL INVESTORS</w:t>
        </w:r>
        <w:r w:rsidRPr="00E60532">
          <w:rPr>
            <w:noProof/>
            <w:webHidden/>
            <w:sz w:val="18"/>
            <w:szCs w:val="18"/>
          </w:rPr>
          <w:tab/>
        </w:r>
        <w:r w:rsidRPr="00E60532">
          <w:rPr>
            <w:noProof/>
            <w:webHidden/>
            <w:sz w:val="18"/>
            <w:szCs w:val="18"/>
          </w:rPr>
          <w:fldChar w:fldCharType="begin"/>
        </w:r>
        <w:r w:rsidRPr="00E60532">
          <w:rPr>
            <w:noProof/>
            <w:webHidden/>
            <w:sz w:val="18"/>
            <w:szCs w:val="18"/>
          </w:rPr>
          <w:instrText xml:space="preserve"> PAGEREF _Toc199494200 \h </w:instrText>
        </w:r>
        <w:r w:rsidRPr="00E60532">
          <w:rPr>
            <w:noProof/>
            <w:webHidden/>
            <w:sz w:val="18"/>
            <w:szCs w:val="18"/>
          </w:rPr>
        </w:r>
        <w:r w:rsidRPr="00E60532">
          <w:rPr>
            <w:noProof/>
            <w:webHidden/>
            <w:sz w:val="18"/>
            <w:szCs w:val="18"/>
          </w:rPr>
          <w:fldChar w:fldCharType="separate"/>
        </w:r>
        <w:r w:rsidR="00613A30">
          <w:rPr>
            <w:noProof/>
            <w:webHidden/>
            <w:sz w:val="18"/>
            <w:szCs w:val="18"/>
          </w:rPr>
          <w:t>18</w:t>
        </w:r>
        <w:r w:rsidRPr="00E60532">
          <w:rPr>
            <w:noProof/>
            <w:webHidden/>
            <w:sz w:val="18"/>
            <w:szCs w:val="18"/>
          </w:rPr>
          <w:fldChar w:fldCharType="end"/>
        </w:r>
      </w:hyperlink>
    </w:p>
    <w:p w14:paraId="7BE553E8" w14:textId="4E388F47" w:rsidR="00E60532" w:rsidRPr="00E60532" w:rsidRDefault="00E60532">
      <w:pPr>
        <w:pStyle w:val="TOC1"/>
        <w:tabs>
          <w:tab w:val="right" w:leader="dot" w:pos="9350"/>
        </w:tabs>
        <w:rPr>
          <w:rFonts w:cstheme="minorBidi"/>
          <w:b w:val="0"/>
          <w:noProof/>
          <w:kern w:val="2"/>
          <w:sz w:val="18"/>
          <w:szCs w:val="18"/>
          <w:lang w:val="en-PH" w:eastAsia="en-PH"/>
          <w14:ligatures w14:val="standardContextual"/>
        </w:rPr>
      </w:pPr>
      <w:hyperlink w:anchor="_Toc199494201" w:history="1">
        <w:r w:rsidRPr="00E60532">
          <w:rPr>
            <w:rStyle w:val="Hyperlink"/>
            <w:noProof/>
            <w:sz w:val="18"/>
            <w:szCs w:val="18"/>
          </w:rPr>
          <w:t>PROHIBITION ON TRADING VIRTUAL ASSET DERIVATIVES AND OTHER RESTRICTED ACTIVITIES</w:t>
        </w:r>
        <w:r w:rsidRPr="00E60532">
          <w:rPr>
            <w:noProof/>
            <w:webHidden/>
            <w:sz w:val="18"/>
            <w:szCs w:val="18"/>
          </w:rPr>
          <w:tab/>
        </w:r>
        <w:r w:rsidRPr="00E60532">
          <w:rPr>
            <w:noProof/>
            <w:webHidden/>
            <w:sz w:val="18"/>
            <w:szCs w:val="18"/>
          </w:rPr>
          <w:fldChar w:fldCharType="begin"/>
        </w:r>
        <w:r w:rsidRPr="00E60532">
          <w:rPr>
            <w:noProof/>
            <w:webHidden/>
            <w:sz w:val="18"/>
            <w:szCs w:val="18"/>
          </w:rPr>
          <w:instrText xml:space="preserve"> PAGEREF _Toc199494201 \h </w:instrText>
        </w:r>
        <w:r w:rsidRPr="00E60532">
          <w:rPr>
            <w:noProof/>
            <w:webHidden/>
            <w:sz w:val="18"/>
            <w:szCs w:val="18"/>
          </w:rPr>
        </w:r>
        <w:r w:rsidRPr="00E60532">
          <w:rPr>
            <w:noProof/>
            <w:webHidden/>
            <w:sz w:val="18"/>
            <w:szCs w:val="18"/>
          </w:rPr>
          <w:fldChar w:fldCharType="separate"/>
        </w:r>
        <w:r w:rsidR="00613A30">
          <w:rPr>
            <w:noProof/>
            <w:webHidden/>
            <w:sz w:val="18"/>
            <w:szCs w:val="18"/>
          </w:rPr>
          <w:t>19</w:t>
        </w:r>
        <w:r w:rsidRPr="00E60532">
          <w:rPr>
            <w:noProof/>
            <w:webHidden/>
            <w:sz w:val="18"/>
            <w:szCs w:val="18"/>
          </w:rPr>
          <w:fldChar w:fldCharType="end"/>
        </w:r>
      </w:hyperlink>
    </w:p>
    <w:p w14:paraId="27D0EF9B" w14:textId="4CDAA127" w:rsidR="00E60532" w:rsidRPr="00E60532" w:rsidRDefault="00E60532">
      <w:pPr>
        <w:pStyle w:val="TOC2"/>
        <w:rPr>
          <w:rFonts w:cstheme="minorBidi"/>
          <w:noProof/>
          <w:kern w:val="2"/>
          <w:sz w:val="18"/>
          <w:szCs w:val="18"/>
          <w:lang w:val="en-PH" w:eastAsia="en-PH"/>
          <w14:ligatures w14:val="standardContextual"/>
        </w:rPr>
      </w:pPr>
      <w:hyperlink w:anchor="_Toc199494202" w:history="1">
        <w:r w:rsidRPr="00E60532">
          <w:rPr>
            <w:rStyle w:val="Hyperlink"/>
            <w:noProof/>
            <w:sz w:val="18"/>
            <w:szCs w:val="18"/>
          </w:rPr>
          <w:t>TRADING IN VIRTUAL ASSET DERIVATIVES</w:t>
        </w:r>
        <w:r w:rsidRPr="00E60532">
          <w:rPr>
            <w:noProof/>
            <w:webHidden/>
            <w:sz w:val="18"/>
            <w:szCs w:val="18"/>
          </w:rPr>
          <w:tab/>
        </w:r>
        <w:r w:rsidRPr="00E60532">
          <w:rPr>
            <w:noProof/>
            <w:webHidden/>
            <w:sz w:val="18"/>
            <w:szCs w:val="18"/>
          </w:rPr>
          <w:fldChar w:fldCharType="begin"/>
        </w:r>
        <w:r w:rsidRPr="00E60532">
          <w:rPr>
            <w:noProof/>
            <w:webHidden/>
            <w:sz w:val="18"/>
            <w:szCs w:val="18"/>
          </w:rPr>
          <w:instrText xml:space="preserve"> PAGEREF _Toc199494202 \h </w:instrText>
        </w:r>
        <w:r w:rsidRPr="00E60532">
          <w:rPr>
            <w:noProof/>
            <w:webHidden/>
            <w:sz w:val="18"/>
            <w:szCs w:val="18"/>
          </w:rPr>
        </w:r>
        <w:r w:rsidRPr="00E60532">
          <w:rPr>
            <w:noProof/>
            <w:webHidden/>
            <w:sz w:val="18"/>
            <w:szCs w:val="18"/>
          </w:rPr>
          <w:fldChar w:fldCharType="separate"/>
        </w:r>
        <w:r w:rsidR="00613A30">
          <w:rPr>
            <w:noProof/>
            <w:webHidden/>
            <w:sz w:val="18"/>
            <w:szCs w:val="18"/>
          </w:rPr>
          <w:t>19</w:t>
        </w:r>
        <w:r w:rsidRPr="00E60532">
          <w:rPr>
            <w:noProof/>
            <w:webHidden/>
            <w:sz w:val="18"/>
            <w:szCs w:val="18"/>
          </w:rPr>
          <w:fldChar w:fldCharType="end"/>
        </w:r>
      </w:hyperlink>
    </w:p>
    <w:p w14:paraId="1584DEC2" w14:textId="1605BA32" w:rsidR="00E60532" w:rsidRPr="00E60532" w:rsidRDefault="00E60532">
      <w:pPr>
        <w:pStyle w:val="TOC2"/>
        <w:rPr>
          <w:rFonts w:cstheme="minorBidi"/>
          <w:noProof/>
          <w:kern w:val="2"/>
          <w:sz w:val="18"/>
          <w:szCs w:val="18"/>
          <w:lang w:val="en-PH" w:eastAsia="en-PH"/>
          <w14:ligatures w14:val="standardContextual"/>
        </w:rPr>
      </w:pPr>
      <w:hyperlink w:anchor="_Toc199494203" w:history="1">
        <w:r w:rsidRPr="00E60532">
          <w:rPr>
            <w:rStyle w:val="Hyperlink"/>
            <w:noProof/>
            <w:sz w:val="18"/>
            <w:szCs w:val="18"/>
          </w:rPr>
          <w:t>OTHER RESTRICTIONS ON LICENSED VIRTUAL ASSET TRADING PLATFORMS</w:t>
        </w:r>
        <w:r w:rsidRPr="00E60532">
          <w:rPr>
            <w:noProof/>
            <w:webHidden/>
            <w:sz w:val="18"/>
            <w:szCs w:val="18"/>
          </w:rPr>
          <w:tab/>
        </w:r>
        <w:r w:rsidRPr="00E60532">
          <w:rPr>
            <w:noProof/>
            <w:webHidden/>
            <w:sz w:val="18"/>
            <w:szCs w:val="18"/>
          </w:rPr>
          <w:fldChar w:fldCharType="begin"/>
        </w:r>
        <w:r w:rsidRPr="00E60532">
          <w:rPr>
            <w:noProof/>
            <w:webHidden/>
            <w:sz w:val="18"/>
            <w:szCs w:val="18"/>
          </w:rPr>
          <w:instrText xml:space="preserve"> PAGEREF _Toc199494203 \h </w:instrText>
        </w:r>
        <w:r w:rsidRPr="00E60532">
          <w:rPr>
            <w:noProof/>
            <w:webHidden/>
            <w:sz w:val="18"/>
            <w:szCs w:val="18"/>
          </w:rPr>
        </w:r>
        <w:r w:rsidRPr="00E60532">
          <w:rPr>
            <w:noProof/>
            <w:webHidden/>
            <w:sz w:val="18"/>
            <w:szCs w:val="18"/>
          </w:rPr>
          <w:fldChar w:fldCharType="separate"/>
        </w:r>
        <w:r w:rsidR="00613A30">
          <w:rPr>
            <w:noProof/>
            <w:webHidden/>
            <w:sz w:val="18"/>
            <w:szCs w:val="18"/>
          </w:rPr>
          <w:t>19</w:t>
        </w:r>
        <w:r w:rsidRPr="00E60532">
          <w:rPr>
            <w:noProof/>
            <w:webHidden/>
            <w:sz w:val="18"/>
            <w:szCs w:val="18"/>
          </w:rPr>
          <w:fldChar w:fldCharType="end"/>
        </w:r>
      </w:hyperlink>
    </w:p>
    <w:p w14:paraId="25627CF7" w14:textId="3D472898" w:rsidR="00E60532" w:rsidRPr="00E60532" w:rsidRDefault="00E60532">
      <w:pPr>
        <w:pStyle w:val="TOC1"/>
        <w:tabs>
          <w:tab w:val="right" w:leader="dot" w:pos="9350"/>
        </w:tabs>
        <w:rPr>
          <w:rFonts w:cstheme="minorBidi"/>
          <w:b w:val="0"/>
          <w:noProof/>
          <w:kern w:val="2"/>
          <w:sz w:val="18"/>
          <w:szCs w:val="18"/>
          <w:lang w:val="en-PH" w:eastAsia="en-PH"/>
          <w14:ligatures w14:val="standardContextual"/>
        </w:rPr>
      </w:pPr>
      <w:hyperlink w:anchor="_Toc199494204" w:history="1">
        <w:r w:rsidRPr="00E60532">
          <w:rPr>
            <w:rStyle w:val="Hyperlink"/>
            <w:noProof/>
            <w:sz w:val="18"/>
            <w:szCs w:val="18"/>
          </w:rPr>
          <w:t>PROTECTIONS FOR CERTAIN CATEGORIES OF INVESTORS</w:t>
        </w:r>
        <w:r w:rsidRPr="00E60532">
          <w:rPr>
            <w:noProof/>
            <w:webHidden/>
            <w:sz w:val="18"/>
            <w:szCs w:val="18"/>
          </w:rPr>
          <w:tab/>
        </w:r>
        <w:r w:rsidRPr="00E60532">
          <w:rPr>
            <w:noProof/>
            <w:webHidden/>
            <w:sz w:val="18"/>
            <w:szCs w:val="18"/>
          </w:rPr>
          <w:fldChar w:fldCharType="begin"/>
        </w:r>
        <w:r w:rsidRPr="00E60532">
          <w:rPr>
            <w:noProof/>
            <w:webHidden/>
            <w:sz w:val="18"/>
            <w:szCs w:val="18"/>
          </w:rPr>
          <w:instrText xml:space="preserve"> PAGEREF _Toc199494204 \h </w:instrText>
        </w:r>
        <w:r w:rsidRPr="00E60532">
          <w:rPr>
            <w:noProof/>
            <w:webHidden/>
            <w:sz w:val="18"/>
            <w:szCs w:val="18"/>
          </w:rPr>
        </w:r>
        <w:r w:rsidRPr="00E60532">
          <w:rPr>
            <w:noProof/>
            <w:webHidden/>
            <w:sz w:val="18"/>
            <w:szCs w:val="18"/>
          </w:rPr>
          <w:fldChar w:fldCharType="separate"/>
        </w:r>
        <w:r w:rsidR="00613A30">
          <w:rPr>
            <w:noProof/>
            <w:webHidden/>
            <w:sz w:val="18"/>
            <w:szCs w:val="18"/>
          </w:rPr>
          <w:t>19</w:t>
        </w:r>
        <w:r w:rsidRPr="00E60532">
          <w:rPr>
            <w:noProof/>
            <w:webHidden/>
            <w:sz w:val="18"/>
            <w:szCs w:val="18"/>
          </w:rPr>
          <w:fldChar w:fldCharType="end"/>
        </w:r>
      </w:hyperlink>
    </w:p>
    <w:p w14:paraId="4E60C3F4" w14:textId="3C5E8C5E" w:rsidR="00E60532" w:rsidRPr="00E60532" w:rsidRDefault="00E60532">
      <w:pPr>
        <w:pStyle w:val="TOC2"/>
        <w:rPr>
          <w:rFonts w:cstheme="minorBidi"/>
          <w:noProof/>
          <w:kern w:val="2"/>
          <w:sz w:val="18"/>
          <w:szCs w:val="18"/>
          <w:lang w:val="en-PH" w:eastAsia="en-PH"/>
          <w14:ligatures w14:val="standardContextual"/>
        </w:rPr>
      </w:pPr>
      <w:hyperlink w:anchor="_Toc199494205" w:history="1">
        <w:r w:rsidRPr="00E60532">
          <w:rPr>
            <w:rStyle w:val="Hyperlink"/>
            <w:noProof/>
            <w:sz w:val="18"/>
            <w:szCs w:val="18"/>
          </w:rPr>
          <w:t>PRIOR SFC APPROVAL REQUIRED FOR INCLUSION, SUSPENSION OR WITHDRAWAL OF VA FOR RETAIL TRADING</w:t>
        </w:r>
        <w:r w:rsidRPr="00E60532">
          <w:rPr>
            <w:noProof/>
            <w:webHidden/>
            <w:sz w:val="18"/>
            <w:szCs w:val="18"/>
          </w:rPr>
          <w:tab/>
        </w:r>
        <w:r w:rsidRPr="00E60532">
          <w:rPr>
            <w:noProof/>
            <w:webHidden/>
            <w:sz w:val="18"/>
            <w:szCs w:val="18"/>
          </w:rPr>
          <w:fldChar w:fldCharType="begin"/>
        </w:r>
        <w:r w:rsidRPr="00E60532">
          <w:rPr>
            <w:noProof/>
            <w:webHidden/>
            <w:sz w:val="18"/>
            <w:szCs w:val="18"/>
          </w:rPr>
          <w:instrText xml:space="preserve"> PAGEREF _Toc199494205 \h </w:instrText>
        </w:r>
        <w:r w:rsidRPr="00E60532">
          <w:rPr>
            <w:noProof/>
            <w:webHidden/>
            <w:sz w:val="18"/>
            <w:szCs w:val="18"/>
          </w:rPr>
        </w:r>
        <w:r w:rsidRPr="00E60532">
          <w:rPr>
            <w:noProof/>
            <w:webHidden/>
            <w:sz w:val="18"/>
            <w:szCs w:val="18"/>
          </w:rPr>
          <w:fldChar w:fldCharType="separate"/>
        </w:r>
        <w:r w:rsidR="00613A30">
          <w:rPr>
            <w:noProof/>
            <w:webHidden/>
            <w:sz w:val="18"/>
            <w:szCs w:val="18"/>
          </w:rPr>
          <w:t>19</w:t>
        </w:r>
        <w:r w:rsidRPr="00E60532">
          <w:rPr>
            <w:noProof/>
            <w:webHidden/>
            <w:sz w:val="18"/>
            <w:szCs w:val="18"/>
          </w:rPr>
          <w:fldChar w:fldCharType="end"/>
        </w:r>
      </w:hyperlink>
    </w:p>
    <w:p w14:paraId="714A58A1" w14:textId="17FF9DC3" w:rsidR="00E60532" w:rsidRPr="00E60532" w:rsidRDefault="00E60532">
      <w:pPr>
        <w:pStyle w:val="TOC2"/>
        <w:rPr>
          <w:rFonts w:cstheme="minorBidi"/>
          <w:noProof/>
          <w:kern w:val="2"/>
          <w:sz w:val="18"/>
          <w:szCs w:val="18"/>
          <w:lang w:val="en-PH" w:eastAsia="en-PH"/>
          <w14:ligatures w14:val="standardContextual"/>
        </w:rPr>
      </w:pPr>
      <w:hyperlink w:anchor="_Toc199494206" w:history="1">
        <w:r w:rsidRPr="00E60532">
          <w:rPr>
            <w:rStyle w:val="Hyperlink"/>
            <w:noProof/>
            <w:sz w:val="18"/>
            <w:szCs w:val="18"/>
          </w:rPr>
          <w:t>CLIENTS’ KNOWLEDGE OF VIRTUAL ASSETS</w:t>
        </w:r>
        <w:r w:rsidRPr="00E60532">
          <w:rPr>
            <w:noProof/>
            <w:webHidden/>
            <w:sz w:val="18"/>
            <w:szCs w:val="18"/>
          </w:rPr>
          <w:tab/>
        </w:r>
        <w:r w:rsidRPr="00E60532">
          <w:rPr>
            <w:noProof/>
            <w:webHidden/>
            <w:sz w:val="18"/>
            <w:szCs w:val="18"/>
          </w:rPr>
          <w:fldChar w:fldCharType="begin"/>
        </w:r>
        <w:r w:rsidRPr="00E60532">
          <w:rPr>
            <w:noProof/>
            <w:webHidden/>
            <w:sz w:val="18"/>
            <w:szCs w:val="18"/>
          </w:rPr>
          <w:instrText xml:space="preserve"> PAGEREF _Toc199494206 \h </w:instrText>
        </w:r>
        <w:r w:rsidRPr="00E60532">
          <w:rPr>
            <w:noProof/>
            <w:webHidden/>
            <w:sz w:val="18"/>
            <w:szCs w:val="18"/>
          </w:rPr>
        </w:r>
        <w:r w:rsidRPr="00E60532">
          <w:rPr>
            <w:noProof/>
            <w:webHidden/>
            <w:sz w:val="18"/>
            <w:szCs w:val="18"/>
          </w:rPr>
          <w:fldChar w:fldCharType="separate"/>
        </w:r>
        <w:r w:rsidR="00613A30">
          <w:rPr>
            <w:noProof/>
            <w:webHidden/>
            <w:sz w:val="18"/>
            <w:szCs w:val="18"/>
          </w:rPr>
          <w:t>20</w:t>
        </w:r>
        <w:r w:rsidRPr="00E60532">
          <w:rPr>
            <w:noProof/>
            <w:webHidden/>
            <w:sz w:val="18"/>
            <w:szCs w:val="18"/>
          </w:rPr>
          <w:fldChar w:fldCharType="end"/>
        </w:r>
      </w:hyperlink>
    </w:p>
    <w:p w14:paraId="4C371565" w14:textId="6527A863" w:rsidR="00E60532" w:rsidRPr="00E60532" w:rsidRDefault="00E60532">
      <w:pPr>
        <w:pStyle w:val="TOC2"/>
        <w:rPr>
          <w:rFonts w:cstheme="minorBidi"/>
          <w:noProof/>
          <w:kern w:val="2"/>
          <w:sz w:val="18"/>
          <w:szCs w:val="18"/>
          <w:lang w:val="en-PH" w:eastAsia="en-PH"/>
          <w14:ligatures w14:val="standardContextual"/>
        </w:rPr>
      </w:pPr>
      <w:hyperlink w:anchor="_Toc199494207" w:history="1">
        <w:r w:rsidRPr="00E60532">
          <w:rPr>
            <w:rStyle w:val="Hyperlink"/>
            <w:noProof/>
            <w:sz w:val="18"/>
            <w:szCs w:val="18"/>
          </w:rPr>
          <w:t>CLIENTS’ SUITABILITY FOR TRADING VIRTUAL ASSETS</w:t>
        </w:r>
        <w:r w:rsidRPr="00E60532">
          <w:rPr>
            <w:noProof/>
            <w:webHidden/>
            <w:sz w:val="18"/>
            <w:szCs w:val="18"/>
          </w:rPr>
          <w:tab/>
        </w:r>
        <w:r w:rsidRPr="00E60532">
          <w:rPr>
            <w:noProof/>
            <w:webHidden/>
            <w:sz w:val="18"/>
            <w:szCs w:val="18"/>
          </w:rPr>
          <w:fldChar w:fldCharType="begin"/>
        </w:r>
        <w:r w:rsidRPr="00E60532">
          <w:rPr>
            <w:noProof/>
            <w:webHidden/>
            <w:sz w:val="18"/>
            <w:szCs w:val="18"/>
          </w:rPr>
          <w:instrText xml:space="preserve"> PAGEREF _Toc199494207 \h </w:instrText>
        </w:r>
        <w:r w:rsidRPr="00E60532">
          <w:rPr>
            <w:noProof/>
            <w:webHidden/>
            <w:sz w:val="18"/>
            <w:szCs w:val="18"/>
          </w:rPr>
        </w:r>
        <w:r w:rsidRPr="00E60532">
          <w:rPr>
            <w:noProof/>
            <w:webHidden/>
            <w:sz w:val="18"/>
            <w:szCs w:val="18"/>
          </w:rPr>
          <w:fldChar w:fldCharType="separate"/>
        </w:r>
        <w:r w:rsidR="00613A30">
          <w:rPr>
            <w:noProof/>
            <w:webHidden/>
            <w:sz w:val="18"/>
            <w:szCs w:val="18"/>
          </w:rPr>
          <w:t>20</w:t>
        </w:r>
        <w:r w:rsidRPr="00E60532">
          <w:rPr>
            <w:noProof/>
            <w:webHidden/>
            <w:sz w:val="18"/>
            <w:szCs w:val="18"/>
          </w:rPr>
          <w:fldChar w:fldCharType="end"/>
        </w:r>
      </w:hyperlink>
    </w:p>
    <w:p w14:paraId="783C95BC" w14:textId="1ED483AE" w:rsidR="00E60532" w:rsidRPr="00E60532" w:rsidRDefault="00E60532">
      <w:pPr>
        <w:pStyle w:val="TOC2"/>
        <w:rPr>
          <w:rFonts w:cstheme="minorBidi"/>
          <w:noProof/>
          <w:kern w:val="2"/>
          <w:sz w:val="18"/>
          <w:szCs w:val="18"/>
          <w:lang w:val="en-PH" w:eastAsia="en-PH"/>
          <w14:ligatures w14:val="standardContextual"/>
        </w:rPr>
      </w:pPr>
      <w:hyperlink w:anchor="_Toc199494208" w:history="1">
        <w:r w:rsidRPr="00E60532">
          <w:rPr>
            <w:rStyle w:val="Hyperlink"/>
            <w:noProof/>
            <w:sz w:val="18"/>
            <w:szCs w:val="18"/>
          </w:rPr>
          <w:t>VIRTUAL ASSET EXPOSURE LIMITS FOR CERTAIN VA CLIENTS</w:t>
        </w:r>
        <w:r w:rsidRPr="00E60532">
          <w:rPr>
            <w:noProof/>
            <w:webHidden/>
            <w:sz w:val="18"/>
            <w:szCs w:val="18"/>
          </w:rPr>
          <w:tab/>
        </w:r>
        <w:r w:rsidRPr="00E60532">
          <w:rPr>
            <w:noProof/>
            <w:webHidden/>
            <w:sz w:val="18"/>
            <w:szCs w:val="18"/>
          </w:rPr>
          <w:fldChar w:fldCharType="begin"/>
        </w:r>
        <w:r w:rsidRPr="00E60532">
          <w:rPr>
            <w:noProof/>
            <w:webHidden/>
            <w:sz w:val="18"/>
            <w:szCs w:val="18"/>
          </w:rPr>
          <w:instrText xml:space="preserve"> PAGEREF _Toc199494208 \h </w:instrText>
        </w:r>
        <w:r w:rsidRPr="00E60532">
          <w:rPr>
            <w:noProof/>
            <w:webHidden/>
            <w:sz w:val="18"/>
            <w:szCs w:val="18"/>
          </w:rPr>
        </w:r>
        <w:r w:rsidRPr="00E60532">
          <w:rPr>
            <w:noProof/>
            <w:webHidden/>
            <w:sz w:val="18"/>
            <w:szCs w:val="18"/>
          </w:rPr>
          <w:fldChar w:fldCharType="separate"/>
        </w:r>
        <w:r w:rsidR="00613A30">
          <w:rPr>
            <w:noProof/>
            <w:webHidden/>
            <w:sz w:val="18"/>
            <w:szCs w:val="18"/>
          </w:rPr>
          <w:t>20</w:t>
        </w:r>
        <w:r w:rsidRPr="00E60532">
          <w:rPr>
            <w:noProof/>
            <w:webHidden/>
            <w:sz w:val="18"/>
            <w:szCs w:val="18"/>
          </w:rPr>
          <w:fldChar w:fldCharType="end"/>
        </w:r>
      </w:hyperlink>
    </w:p>
    <w:p w14:paraId="47494987" w14:textId="0FA34114" w:rsidR="00E60532" w:rsidRPr="00E60532" w:rsidRDefault="00E60532">
      <w:pPr>
        <w:pStyle w:val="TOC2"/>
        <w:rPr>
          <w:rFonts w:cstheme="minorBidi"/>
          <w:noProof/>
          <w:kern w:val="2"/>
          <w:sz w:val="18"/>
          <w:szCs w:val="18"/>
          <w:lang w:val="en-PH" w:eastAsia="en-PH"/>
          <w14:ligatures w14:val="standardContextual"/>
        </w:rPr>
      </w:pPr>
      <w:hyperlink w:anchor="_Toc199494209" w:history="1">
        <w:r w:rsidRPr="00E60532">
          <w:rPr>
            <w:rStyle w:val="Hyperlink"/>
            <w:noProof/>
            <w:sz w:val="18"/>
            <w:szCs w:val="18"/>
          </w:rPr>
          <w:t>SUITABILITY OBLIGATIONS</w:t>
        </w:r>
        <w:r w:rsidRPr="00E60532">
          <w:rPr>
            <w:noProof/>
            <w:webHidden/>
            <w:sz w:val="18"/>
            <w:szCs w:val="18"/>
          </w:rPr>
          <w:tab/>
        </w:r>
        <w:r w:rsidRPr="00E60532">
          <w:rPr>
            <w:noProof/>
            <w:webHidden/>
            <w:sz w:val="18"/>
            <w:szCs w:val="18"/>
          </w:rPr>
          <w:fldChar w:fldCharType="begin"/>
        </w:r>
        <w:r w:rsidRPr="00E60532">
          <w:rPr>
            <w:noProof/>
            <w:webHidden/>
            <w:sz w:val="18"/>
            <w:szCs w:val="18"/>
          </w:rPr>
          <w:instrText xml:space="preserve"> PAGEREF _Toc199494209 \h </w:instrText>
        </w:r>
        <w:r w:rsidRPr="00E60532">
          <w:rPr>
            <w:noProof/>
            <w:webHidden/>
            <w:sz w:val="18"/>
            <w:szCs w:val="18"/>
          </w:rPr>
        </w:r>
        <w:r w:rsidRPr="00E60532">
          <w:rPr>
            <w:noProof/>
            <w:webHidden/>
            <w:sz w:val="18"/>
            <w:szCs w:val="18"/>
          </w:rPr>
          <w:fldChar w:fldCharType="separate"/>
        </w:r>
        <w:r w:rsidR="00613A30">
          <w:rPr>
            <w:noProof/>
            <w:webHidden/>
            <w:sz w:val="18"/>
            <w:szCs w:val="18"/>
          </w:rPr>
          <w:t>20</w:t>
        </w:r>
        <w:r w:rsidRPr="00E60532">
          <w:rPr>
            <w:noProof/>
            <w:webHidden/>
            <w:sz w:val="18"/>
            <w:szCs w:val="18"/>
          </w:rPr>
          <w:fldChar w:fldCharType="end"/>
        </w:r>
      </w:hyperlink>
    </w:p>
    <w:p w14:paraId="6196A02D" w14:textId="1384E5E7" w:rsidR="00E60532" w:rsidRPr="00E60532" w:rsidRDefault="00E60532">
      <w:pPr>
        <w:pStyle w:val="TOC2"/>
        <w:rPr>
          <w:rFonts w:cstheme="minorBidi"/>
          <w:noProof/>
          <w:kern w:val="2"/>
          <w:sz w:val="18"/>
          <w:szCs w:val="18"/>
          <w:lang w:val="en-PH" w:eastAsia="en-PH"/>
          <w14:ligatures w14:val="standardContextual"/>
        </w:rPr>
      </w:pPr>
      <w:hyperlink w:anchor="_Toc199494210" w:history="1">
        <w:r w:rsidRPr="00E60532">
          <w:rPr>
            <w:rStyle w:val="Hyperlink"/>
            <w:noProof/>
            <w:sz w:val="18"/>
            <w:szCs w:val="18"/>
          </w:rPr>
          <w:t>SUITABILITY OBLIGATIONS IN THE CONTEXT OF COMPLEX PRODUCTS</w:t>
        </w:r>
        <w:r w:rsidRPr="00E60532">
          <w:rPr>
            <w:noProof/>
            <w:webHidden/>
            <w:sz w:val="18"/>
            <w:szCs w:val="18"/>
          </w:rPr>
          <w:tab/>
        </w:r>
        <w:r w:rsidRPr="00E60532">
          <w:rPr>
            <w:noProof/>
            <w:webHidden/>
            <w:sz w:val="18"/>
            <w:szCs w:val="18"/>
          </w:rPr>
          <w:fldChar w:fldCharType="begin"/>
        </w:r>
        <w:r w:rsidRPr="00E60532">
          <w:rPr>
            <w:noProof/>
            <w:webHidden/>
            <w:sz w:val="18"/>
            <w:szCs w:val="18"/>
          </w:rPr>
          <w:instrText xml:space="preserve"> PAGEREF _Toc199494210 \h </w:instrText>
        </w:r>
        <w:r w:rsidRPr="00E60532">
          <w:rPr>
            <w:noProof/>
            <w:webHidden/>
            <w:sz w:val="18"/>
            <w:szCs w:val="18"/>
          </w:rPr>
        </w:r>
        <w:r w:rsidRPr="00E60532">
          <w:rPr>
            <w:noProof/>
            <w:webHidden/>
            <w:sz w:val="18"/>
            <w:szCs w:val="18"/>
          </w:rPr>
          <w:fldChar w:fldCharType="separate"/>
        </w:r>
        <w:r w:rsidR="00613A30">
          <w:rPr>
            <w:noProof/>
            <w:webHidden/>
            <w:sz w:val="18"/>
            <w:szCs w:val="18"/>
          </w:rPr>
          <w:t>20</w:t>
        </w:r>
        <w:r w:rsidRPr="00E60532">
          <w:rPr>
            <w:noProof/>
            <w:webHidden/>
            <w:sz w:val="18"/>
            <w:szCs w:val="18"/>
          </w:rPr>
          <w:fldChar w:fldCharType="end"/>
        </w:r>
      </w:hyperlink>
    </w:p>
    <w:p w14:paraId="6A8BB9E8" w14:textId="4E02DF9F" w:rsidR="00E60532" w:rsidRPr="00E60532" w:rsidRDefault="00E60532">
      <w:pPr>
        <w:pStyle w:val="TOC2"/>
        <w:rPr>
          <w:rFonts w:cstheme="minorBidi"/>
          <w:noProof/>
          <w:kern w:val="2"/>
          <w:sz w:val="18"/>
          <w:szCs w:val="18"/>
          <w:lang w:val="en-PH" w:eastAsia="en-PH"/>
          <w14:ligatures w14:val="standardContextual"/>
        </w:rPr>
      </w:pPr>
      <w:hyperlink w:anchor="_Toc199494211" w:history="1">
        <w:r w:rsidRPr="00E60532">
          <w:rPr>
            <w:rStyle w:val="Hyperlink"/>
            <w:noProof/>
            <w:sz w:val="18"/>
            <w:szCs w:val="18"/>
          </w:rPr>
          <w:t>VIRTUAL ASSET TRADING PLATFORMS’ DISCLOSURE OBLIGATIONS</w:t>
        </w:r>
        <w:r w:rsidRPr="00E60532">
          <w:rPr>
            <w:noProof/>
            <w:webHidden/>
            <w:sz w:val="18"/>
            <w:szCs w:val="18"/>
          </w:rPr>
          <w:tab/>
        </w:r>
        <w:r w:rsidRPr="00E60532">
          <w:rPr>
            <w:noProof/>
            <w:webHidden/>
            <w:sz w:val="18"/>
            <w:szCs w:val="18"/>
          </w:rPr>
          <w:fldChar w:fldCharType="begin"/>
        </w:r>
        <w:r w:rsidRPr="00E60532">
          <w:rPr>
            <w:noProof/>
            <w:webHidden/>
            <w:sz w:val="18"/>
            <w:szCs w:val="18"/>
          </w:rPr>
          <w:instrText xml:space="preserve"> PAGEREF _Toc199494211 \h </w:instrText>
        </w:r>
        <w:r w:rsidRPr="00E60532">
          <w:rPr>
            <w:noProof/>
            <w:webHidden/>
            <w:sz w:val="18"/>
            <w:szCs w:val="18"/>
          </w:rPr>
        </w:r>
        <w:r w:rsidRPr="00E60532">
          <w:rPr>
            <w:noProof/>
            <w:webHidden/>
            <w:sz w:val="18"/>
            <w:szCs w:val="18"/>
          </w:rPr>
          <w:fldChar w:fldCharType="separate"/>
        </w:r>
        <w:r w:rsidR="00613A30">
          <w:rPr>
            <w:noProof/>
            <w:webHidden/>
            <w:sz w:val="18"/>
            <w:szCs w:val="18"/>
          </w:rPr>
          <w:t>21</w:t>
        </w:r>
        <w:r w:rsidRPr="00E60532">
          <w:rPr>
            <w:noProof/>
            <w:webHidden/>
            <w:sz w:val="18"/>
            <w:szCs w:val="18"/>
          </w:rPr>
          <w:fldChar w:fldCharType="end"/>
        </w:r>
      </w:hyperlink>
    </w:p>
    <w:p w14:paraId="0D67F823" w14:textId="278D66B1" w:rsidR="00E60532" w:rsidRPr="00E60532" w:rsidRDefault="00E60532">
      <w:pPr>
        <w:pStyle w:val="TOC2"/>
        <w:rPr>
          <w:rFonts w:cstheme="minorBidi"/>
          <w:noProof/>
          <w:kern w:val="2"/>
          <w:sz w:val="18"/>
          <w:szCs w:val="18"/>
          <w:lang w:val="en-PH" w:eastAsia="en-PH"/>
          <w14:ligatures w14:val="standardContextual"/>
        </w:rPr>
      </w:pPr>
      <w:hyperlink w:anchor="_Toc199494212" w:history="1">
        <w:r w:rsidRPr="00E60532">
          <w:rPr>
            <w:rStyle w:val="Hyperlink"/>
            <w:noProof/>
            <w:sz w:val="18"/>
            <w:szCs w:val="18"/>
          </w:rPr>
          <w:t>VIRTUAL ASSET TRADING PLATFORM OPERATOR OBLIGATIONS RE. HANDLING CLIENT VIRTUAL ASSETS</w:t>
        </w:r>
        <w:r w:rsidRPr="00E60532">
          <w:rPr>
            <w:noProof/>
            <w:webHidden/>
            <w:sz w:val="18"/>
            <w:szCs w:val="18"/>
          </w:rPr>
          <w:tab/>
        </w:r>
        <w:r w:rsidRPr="00E60532">
          <w:rPr>
            <w:noProof/>
            <w:webHidden/>
            <w:sz w:val="18"/>
            <w:szCs w:val="18"/>
          </w:rPr>
          <w:fldChar w:fldCharType="begin"/>
        </w:r>
        <w:r w:rsidRPr="00E60532">
          <w:rPr>
            <w:noProof/>
            <w:webHidden/>
            <w:sz w:val="18"/>
            <w:szCs w:val="18"/>
          </w:rPr>
          <w:instrText xml:space="preserve"> PAGEREF _Toc199494212 \h </w:instrText>
        </w:r>
        <w:r w:rsidRPr="00E60532">
          <w:rPr>
            <w:noProof/>
            <w:webHidden/>
            <w:sz w:val="18"/>
            <w:szCs w:val="18"/>
          </w:rPr>
        </w:r>
        <w:r w:rsidRPr="00E60532">
          <w:rPr>
            <w:noProof/>
            <w:webHidden/>
            <w:sz w:val="18"/>
            <w:szCs w:val="18"/>
          </w:rPr>
          <w:fldChar w:fldCharType="separate"/>
        </w:r>
        <w:r w:rsidR="00613A30">
          <w:rPr>
            <w:noProof/>
            <w:webHidden/>
            <w:sz w:val="18"/>
            <w:szCs w:val="18"/>
          </w:rPr>
          <w:t>22</w:t>
        </w:r>
        <w:r w:rsidRPr="00E60532">
          <w:rPr>
            <w:noProof/>
            <w:webHidden/>
            <w:sz w:val="18"/>
            <w:szCs w:val="18"/>
          </w:rPr>
          <w:fldChar w:fldCharType="end"/>
        </w:r>
      </w:hyperlink>
    </w:p>
    <w:p w14:paraId="68A71E0B" w14:textId="582AA3D7" w:rsidR="00E60532" w:rsidRPr="00E60532" w:rsidRDefault="00E60532">
      <w:pPr>
        <w:pStyle w:val="TOC2"/>
        <w:rPr>
          <w:rFonts w:cstheme="minorBidi"/>
          <w:noProof/>
          <w:kern w:val="2"/>
          <w:sz w:val="18"/>
          <w:szCs w:val="18"/>
          <w:lang w:val="en-PH" w:eastAsia="en-PH"/>
          <w14:ligatures w14:val="standardContextual"/>
        </w:rPr>
      </w:pPr>
      <w:hyperlink w:anchor="_Toc199494213" w:history="1">
        <w:r w:rsidRPr="00E60532">
          <w:rPr>
            <w:rStyle w:val="Hyperlink"/>
            <w:noProof/>
            <w:sz w:val="18"/>
            <w:szCs w:val="18"/>
          </w:rPr>
          <w:t>LICENSED PLATFORM OPERATORS: INSURANCE AND COMPENSATION PROVISION</w:t>
        </w:r>
        <w:r w:rsidRPr="00E60532">
          <w:rPr>
            <w:noProof/>
            <w:webHidden/>
            <w:sz w:val="18"/>
            <w:szCs w:val="18"/>
          </w:rPr>
          <w:tab/>
        </w:r>
        <w:r w:rsidRPr="00E60532">
          <w:rPr>
            <w:noProof/>
            <w:webHidden/>
            <w:sz w:val="18"/>
            <w:szCs w:val="18"/>
          </w:rPr>
          <w:fldChar w:fldCharType="begin"/>
        </w:r>
        <w:r w:rsidRPr="00E60532">
          <w:rPr>
            <w:noProof/>
            <w:webHidden/>
            <w:sz w:val="18"/>
            <w:szCs w:val="18"/>
          </w:rPr>
          <w:instrText xml:space="preserve"> PAGEREF _Toc199494213 \h </w:instrText>
        </w:r>
        <w:r w:rsidRPr="00E60532">
          <w:rPr>
            <w:noProof/>
            <w:webHidden/>
            <w:sz w:val="18"/>
            <w:szCs w:val="18"/>
          </w:rPr>
        </w:r>
        <w:r w:rsidRPr="00E60532">
          <w:rPr>
            <w:noProof/>
            <w:webHidden/>
            <w:sz w:val="18"/>
            <w:szCs w:val="18"/>
          </w:rPr>
          <w:fldChar w:fldCharType="separate"/>
        </w:r>
        <w:r w:rsidR="00613A30">
          <w:rPr>
            <w:noProof/>
            <w:webHidden/>
            <w:sz w:val="18"/>
            <w:szCs w:val="18"/>
          </w:rPr>
          <w:t>23</w:t>
        </w:r>
        <w:r w:rsidRPr="00E60532">
          <w:rPr>
            <w:noProof/>
            <w:webHidden/>
            <w:sz w:val="18"/>
            <w:szCs w:val="18"/>
          </w:rPr>
          <w:fldChar w:fldCharType="end"/>
        </w:r>
      </w:hyperlink>
    </w:p>
    <w:p w14:paraId="6E388933" w14:textId="00370BEE" w:rsidR="00E60532" w:rsidRPr="00E60532" w:rsidRDefault="00E60532">
      <w:pPr>
        <w:pStyle w:val="TOC2"/>
        <w:rPr>
          <w:rFonts w:cstheme="minorBidi"/>
          <w:noProof/>
          <w:kern w:val="2"/>
          <w:sz w:val="18"/>
          <w:szCs w:val="18"/>
          <w:lang w:val="en-PH" w:eastAsia="en-PH"/>
          <w14:ligatures w14:val="standardContextual"/>
        </w:rPr>
      </w:pPr>
      <w:hyperlink w:anchor="_Toc199494214" w:history="1">
        <w:r w:rsidRPr="00E60532">
          <w:rPr>
            <w:rStyle w:val="Hyperlink"/>
            <w:noProof/>
            <w:sz w:val="18"/>
            <w:szCs w:val="18"/>
          </w:rPr>
          <w:t>ANTI-MONEY LAUNDERING AND COUNTER-TERRORIST FINANCING OBLIGATIONS</w:t>
        </w:r>
        <w:r w:rsidRPr="00E60532">
          <w:rPr>
            <w:noProof/>
            <w:webHidden/>
            <w:sz w:val="18"/>
            <w:szCs w:val="18"/>
          </w:rPr>
          <w:tab/>
        </w:r>
        <w:r w:rsidRPr="00E60532">
          <w:rPr>
            <w:noProof/>
            <w:webHidden/>
            <w:sz w:val="18"/>
            <w:szCs w:val="18"/>
          </w:rPr>
          <w:fldChar w:fldCharType="begin"/>
        </w:r>
        <w:r w:rsidRPr="00E60532">
          <w:rPr>
            <w:noProof/>
            <w:webHidden/>
            <w:sz w:val="18"/>
            <w:szCs w:val="18"/>
          </w:rPr>
          <w:instrText xml:space="preserve"> PAGEREF _Toc199494214 \h </w:instrText>
        </w:r>
        <w:r w:rsidRPr="00E60532">
          <w:rPr>
            <w:noProof/>
            <w:webHidden/>
            <w:sz w:val="18"/>
            <w:szCs w:val="18"/>
          </w:rPr>
        </w:r>
        <w:r w:rsidRPr="00E60532">
          <w:rPr>
            <w:noProof/>
            <w:webHidden/>
            <w:sz w:val="18"/>
            <w:szCs w:val="18"/>
          </w:rPr>
          <w:fldChar w:fldCharType="separate"/>
        </w:r>
        <w:r w:rsidR="00613A30">
          <w:rPr>
            <w:noProof/>
            <w:webHidden/>
            <w:sz w:val="18"/>
            <w:szCs w:val="18"/>
          </w:rPr>
          <w:t>24</w:t>
        </w:r>
        <w:r w:rsidRPr="00E60532">
          <w:rPr>
            <w:noProof/>
            <w:webHidden/>
            <w:sz w:val="18"/>
            <w:szCs w:val="18"/>
          </w:rPr>
          <w:fldChar w:fldCharType="end"/>
        </w:r>
      </w:hyperlink>
    </w:p>
    <w:p w14:paraId="09F45760" w14:textId="2B6BC5EF" w:rsidR="00E60532" w:rsidRPr="00E60532" w:rsidRDefault="00E60532">
      <w:pPr>
        <w:pStyle w:val="TOC2"/>
        <w:rPr>
          <w:rFonts w:cstheme="minorBidi"/>
          <w:noProof/>
          <w:kern w:val="2"/>
          <w:sz w:val="18"/>
          <w:szCs w:val="18"/>
          <w:lang w:val="en-PH" w:eastAsia="en-PH"/>
          <w14:ligatures w14:val="standardContextual"/>
        </w:rPr>
      </w:pPr>
      <w:hyperlink w:anchor="_Toc199494215" w:history="1">
        <w:r w:rsidRPr="00E60532">
          <w:rPr>
            <w:rStyle w:val="Hyperlink"/>
            <w:noProof/>
            <w:sz w:val="18"/>
            <w:szCs w:val="18"/>
          </w:rPr>
          <w:t>APPLICATION OF THE TRAVEL RULE TO VIRTUAL ASSET TRANSFERS</w:t>
        </w:r>
        <w:r w:rsidRPr="00E60532">
          <w:rPr>
            <w:noProof/>
            <w:webHidden/>
            <w:sz w:val="18"/>
            <w:szCs w:val="18"/>
          </w:rPr>
          <w:tab/>
        </w:r>
        <w:r w:rsidRPr="00E60532">
          <w:rPr>
            <w:noProof/>
            <w:webHidden/>
            <w:sz w:val="18"/>
            <w:szCs w:val="18"/>
          </w:rPr>
          <w:fldChar w:fldCharType="begin"/>
        </w:r>
        <w:r w:rsidRPr="00E60532">
          <w:rPr>
            <w:noProof/>
            <w:webHidden/>
            <w:sz w:val="18"/>
            <w:szCs w:val="18"/>
          </w:rPr>
          <w:instrText xml:space="preserve"> PAGEREF _Toc199494215 \h </w:instrText>
        </w:r>
        <w:r w:rsidRPr="00E60532">
          <w:rPr>
            <w:noProof/>
            <w:webHidden/>
            <w:sz w:val="18"/>
            <w:szCs w:val="18"/>
          </w:rPr>
        </w:r>
        <w:r w:rsidRPr="00E60532">
          <w:rPr>
            <w:noProof/>
            <w:webHidden/>
            <w:sz w:val="18"/>
            <w:szCs w:val="18"/>
          </w:rPr>
          <w:fldChar w:fldCharType="separate"/>
        </w:r>
        <w:r w:rsidR="00613A30">
          <w:rPr>
            <w:noProof/>
            <w:webHidden/>
            <w:sz w:val="18"/>
            <w:szCs w:val="18"/>
          </w:rPr>
          <w:t>24</w:t>
        </w:r>
        <w:r w:rsidRPr="00E60532">
          <w:rPr>
            <w:noProof/>
            <w:webHidden/>
            <w:sz w:val="18"/>
            <w:szCs w:val="18"/>
          </w:rPr>
          <w:fldChar w:fldCharType="end"/>
        </w:r>
      </w:hyperlink>
    </w:p>
    <w:p w14:paraId="7DC8BC70" w14:textId="557E18B1" w:rsidR="00E60532" w:rsidRPr="00E60532" w:rsidRDefault="00E60532">
      <w:pPr>
        <w:pStyle w:val="TOC2"/>
        <w:rPr>
          <w:rFonts w:cstheme="minorBidi"/>
          <w:noProof/>
          <w:kern w:val="2"/>
          <w:sz w:val="18"/>
          <w:szCs w:val="18"/>
          <w:lang w:val="en-PH" w:eastAsia="en-PH"/>
          <w14:ligatures w14:val="standardContextual"/>
        </w:rPr>
      </w:pPr>
      <w:hyperlink w:anchor="_Toc199494216" w:history="1">
        <w:r w:rsidRPr="00E60532">
          <w:rPr>
            <w:rStyle w:val="Hyperlink"/>
            <w:noProof/>
            <w:sz w:val="18"/>
            <w:szCs w:val="18"/>
          </w:rPr>
          <w:t>AUDITOR APPOINTMENT AND SUBMISSION OF AUDITED ACCOUNTS/ FINANCIAL RESOURCES RETURNS</w:t>
        </w:r>
        <w:r w:rsidRPr="00E60532">
          <w:rPr>
            <w:noProof/>
            <w:webHidden/>
            <w:sz w:val="18"/>
            <w:szCs w:val="18"/>
          </w:rPr>
          <w:tab/>
        </w:r>
        <w:r w:rsidRPr="00E60532">
          <w:rPr>
            <w:noProof/>
            <w:webHidden/>
            <w:sz w:val="18"/>
            <w:szCs w:val="18"/>
          </w:rPr>
          <w:fldChar w:fldCharType="begin"/>
        </w:r>
        <w:r w:rsidRPr="00E60532">
          <w:rPr>
            <w:noProof/>
            <w:webHidden/>
            <w:sz w:val="18"/>
            <w:szCs w:val="18"/>
          </w:rPr>
          <w:instrText xml:space="preserve"> PAGEREF _Toc199494216 \h </w:instrText>
        </w:r>
        <w:r w:rsidRPr="00E60532">
          <w:rPr>
            <w:noProof/>
            <w:webHidden/>
            <w:sz w:val="18"/>
            <w:szCs w:val="18"/>
          </w:rPr>
        </w:r>
        <w:r w:rsidRPr="00E60532">
          <w:rPr>
            <w:noProof/>
            <w:webHidden/>
            <w:sz w:val="18"/>
            <w:szCs w:val="18"/>
          </w:rPr>
          <w:fldChar w:fldCharType="separate"/>
        </w:r>
        <w:r w:rsidR="00613A30">
          <w:rPr>
            <w:noProof/>
            <w:webHidden/>
            <w:sz w:val="18"/>
            <w:szCs w:val="18"/>
          </w:rPr>
          <w:t>25</w:t>
        </w:r>
        <w:r w:rsidRPr="00E60532">
          <w:rPr>
            <w:noProof/>
            <w:webHidden/>
            <w:sz w:val="18"/>
            <w:szCs w:val="18"/>
          </w:rPr>
          <w:fldChar w:fldCharType="end"/>
        </w:r>
      </w:hyperlink>
    </w:p>
    <w:p w14:paraId="18F2083B" w14:textId="7110E678" w:rsidR="00E60532" w:rsidRPr="00E60532" w:rsidRDefault="00E60532">
      <w:pPr>
        <w:pStyle w:val="TOC2"/>
        <w:rPr>
          <w:rFonts w:cstheme="minorBidi"/>
          <w:noProof/>
          <w:kern w:val="2"/>
          <w:sz w:val="18"/>
          <w:szCs w:val="18"/>
          <w:lang w:val="en-PH" w:eastAsia="en-PH"/>
          <w14:ligatures w14:val="standardContextual"/>
        </w:rPr>
      </w:pPr>
      <w:hyperlink w:anchor="_Toc199494217" w:history="1">
        <w:r w:rsidRPr="00E60532">
          <w:rPr>
            <w:rStyle w:val="Hyperlink"/>
            <w:noProof/>
            <w:sz w:val="18"/>
            <w:szCs w:val="18"/>
          </w:rPr>
          <w:t>LICENSED VIRTUAL ASSET TRADING PLATFORM OPERATORS’ ONGOING REPORTING AND NOTIFICATION OBLIGATIONS</w:t>
        </w:r>
        <w:r w:rsidRPr="00E60532">
          <w:rPr>
            <w:noProof/>
            <w:webHidden/>
            <w:sz w:val="18"/>
            <w:szCs w:val="18"/>
          </w:rPr>
          <w:tab/>
        </w:r>
        <w:r w:rsidRPr="00E60532">
          <w:rPr>
            <w:noProof/>
            <w:webHidden/>
            <w:sz w:val="18"/>
            <w:szCs w:val="18"/>
          </w:rPr>
          <w:fldChar w:fldCharType="begin"/>
        </w:r>
        <w:r w:rsidRPr="00E60532">
          <w:rPr>
            <w:noProof/>
            <w:webHidden/>
            <w:sz w:val="18"/>
            <w:szCs w:val="18"/>
          </w:rPr>
          <w:instrText xml:space="preserve"> PAGEREF _Toc199494217 \h </w:instrText>
        </w:r>
        <w:r w:rsidRPr="00E60532">
          <w:rPr>
            <w:noProof/>
            <w:webHidden/>
            <w:sz w:val="18"/>
            <w:szCs w:val="18"/>
          </w:rPr>
        </w:r>
        <w:r w:rsidRPr="00E60532">
          <w:rPr>
            <w:noProof/>
            <w:webHidden/>
            <w:sz w:val="18"/>
            <w:szCs w:val="18"/>
          </w:rPr>
          <w:fldChar w:fldCharType="separate"/>
        </w:r>
        <w:r w:rsidR="00613A30">
          <w:rPr>
            <w:noProof/>
            <w:webHidden/>
            <w:sz w:val="18"/>
            <w:szCs w:val="18"/>
          </w:rPr>
          <w:t>25</w:t>
        </w:r>
        <w:r w:rsidRPr="00E60532">
          <w:rPr>
            <w:noProof/>
            <w:webHidden/>
            <w:sz w:val="18"/>
            <w:szCs w:val="18"/>
          </w:rPr>
          <w:fldChar w:fldCharType="end"/>
        </w:r>
      </w:hyperlink>
    </w:p>
    <w:p w14:paraId="18327682" w14:textId="6967E15A" w:rsidR="00E60532" w:rsidRPr="00E60532" w:rsidRDefault="00E60532">
      <w:pPr>
        <w:pStyle w:val="TOC2"/>
        <w:rPr>
          <w:rFonts w:cstheme="minorBidi"/>
          <w:noProof/>
          <w:kern w:val="2"/>
          <w:sz w:val="18"/>
          <w:szCs w:val="18"/>
          <w:lang w:val="en-PH" w:eastAsia="en-PH"/>
          <w14:ligatures w14:val="standardContextual"/>
        </w:rPr>
      </w:pPr>
      <w:hyperlink w:anchor="_Toc199494218" w:history="1">
        <w:r w:rsidRPr="00E60532">
          <w:rPr>
            <w:rStyle w:val="Hyperlink"/>
            <w:noProof/>
            <w:sz w:val="18"/>
            <w:szCs w:val="18"/>
          </w:rPr>
          <w:t>CHANGES TO VATP LICENCES REQUIRING PRIOR SFC APPROVAL</w:t>
        </w:r>
        <w:r w:rsidRPr="00E60532">
          <w:rPr>
            <w:noProof/>
            <w:webHidden/>
            <w:sz w:val="18"/>
            <w:szCs w:val="18"/>
          </w:rPr>
          <w:tab/>
        </w:r>
        <w:r w:rsidRPr="00E60532">
          <w:rPr>
            <w:noProof/>
            <w:webHidden/>
            <w:sz w:val="18"/>
            <w:szCs w:val="18"/>
          </w:rPr>
          <w:fldChar w:fldCharType="begin"/>
        </w:r>
        <w:r w:rsidRPr="00E60532">
          <w:rPr>
            <w:noProof/>
            <w:webHidden/>
            <w:sz w:val="18"/>
            <w:szCs w:val="18"/>
          </w:rPr>
          <w:instrText xml:space="preserve"> PAGEREF _Toc199494218 \h </w:instrText>
        </w:r>
        <w:r w:rsidRPr="00E60532">
          <w:rPr>
            <w:noProof/>
            <w:webHidden/>
            <w:sz w:val="18"/>
            <w:szCs w:val="18"/>
          </w:rPr>
        </w:r>
        <w:r w:rsidRPr="00E60532">
          <w:rPr>
            <w:noProof/>
            <w:webHidden/>
            <w:sz w:val="18"/>
            <w:szCs w:val="18"/>
          </w:rPr>
          <w:fldChar w:fldCharType="separate"/>
        </w:r>
        <w:r w:rsidR="00613A30">
          <w:rPr>
            <w:noProof/>
            <w:webHidden/>
            <w:sz w:val="18"/>
            <w:szCs w:val="18"/>
          </w:rPr>
          <w:t>25</w:t>
        </w:r>
        <w:r w:rsidRPr="00E60532">
          <w:rPr>
            <w:noProof/>
            <w:webHidden/>
            <w:sz w:val="18"/>
            <w:szCs w:val="18"/>
          </w:rPr>
          <w:fldChar w:fldCharType="end"/>
        </w:r>
      </w:hyperlink>
    </w:p>
    <w:p w14:paraId="62F9201B" w14:textId="3489E23D" w:rsidR="00E60532" w:rsidRPr="00E60532" w:rsidRDefault="00E60532">
      <w:pPr>
        <w:pStyle w:val="TOC2"/>
        <w:rPr>
          <w:rFonts w:cstheme="minorBidi"/>
          <w:noProof/>
          <w:kern w:val="2"/>
          <w:sz w:val="18"/>
          <w:szCs w:val="18"/>
          <w:lang w:val="en-PH" w:eastAsia="en-PH"/>
          <w14:ligatures w14:val="standardContextual"/>
        </w:rPr>
      </w:pPr>
      <w:hyperlink w:anchor="_Toc199494219" w:history="1">
        <w:r w:rsidRPr="00E60532">
          <w:rPr>
            <w:rStyle w:val="Hyperlink"/>
            <w:noProof/>
            <w:sz w:val="18"/>
            <w:szCs w:val="18"/>
          </w:rPr>
          <w:t>CHANGES AND EVENTS REQUIRING NOTIFICATION TO THE SFC</w:t>
        </w:r>
        <w:r w:rsidRPr="00E60532">
          <w:rPr>
            <w:noProof/>
            <w:webHidden/>
            <w:sz w:val="18"/>
            <w:szCs w:val="18"/>
          </w:rPr>
          <w:tab/>
        </w:r>
        <w:r w:rsidRPr="00E60532">
          <w:rPr>
            <w:noProof/>
            <w:webHidden/>
            <w:sz w:val="18"/>
            <w:szCs w:val="18"/>
          </w:rPr>
          <w:fldChar w:fldCharType="begin"/>
        </w:r>
        <w:r w:rsidRPr="00E60532">
          <w:rPr>
            <w:noProof/>
            <w:webHidden/>
            <w:sz w:val="18"/>
            <w:szCs w:val="18"/>
          </w:rPr>
          <w:instrText xml:space="preserve"> PAGEREF _Toc199494219 \h </w:instrText>
        </w:r>
        <w:r w:rsidRPr="00E60532">
          <w:rPr>
            <w:noProof/>
            <w:webHidden/>
            <w:sz w:val="18"/>
            <w:szCs w:val="18"/>
          </w:rPr>
        </w:r>
        <w:r w:rsidRPr="00E60532">
          <w:rPr>
            <w:noProof/>
            <w:webHidden/>
            <w:sz w:val="18"/>
            <w:szCs w:val="18"/>
          </w:rPr>
          <w:fldChar w:fldCharType="separate"/>
        </w:r>
        <w:r w:rsidR="00613A30">
          <w:rPr>
            <w:noProof/>
            <w:webHidden/>
            <w:sz w:val="18"/>
            <w:szCs w:val="18"/>
          </w:rPr>
          <w:t>25</w:t>
        </w:r>
        <w:r w:rsidRPr="00E60532">
          <w:rPr>
            <w:noProof/>
            <w:webHidden/>
            <w:sz w:val="18"/>
            <w:szCs w:val="18"/>
          </w:rPr>
          <w:fldChar w:fldCharType="end"/>
        </w:r>
      </w:hyperlink>
    </w:p>
    <w:p w14:paraId="0A51A592" w14:textId="5BEF56CE" w:rsidR="00E60532" w:rsidRPr="00E60532" w:rsidRDefault="00E60532">
      <w:pPr>
        <w:pStyle w:val="TOC2"/>
        <w:rPr>
          <w:rFonts w:cstheme="minorBidi"/>
          <w:noProof/>
          <w:kern w:val="2"/>
          <w:sz w:val="18"/>
          <w:szCs w:val="18"/>
          <w:lang w:val="en-PH" w:eastAsia="en-PH"/>
          <w14:ligatures w14:val="standardContextual"/>
        </w:rPr>
      </w:pPr>
      <w:hyperlink w:anchor="_Toc199494220" w:history="1">
        <w:r w:rsidRPr="00E60532">
          <w:rPr>
            <w:rStyle w:val="Hyperlink"/>
            <w:noProof/>
            <w:sz w:val="18"/>
            <w:szCs w:val="18"/>
          </w:rPr>
          <w:t>CONTINUOUS PROFESSIONAL TRAINING REQUIREMENTS FOR LICENSED INDIVIDUALS</w:t>
        </w:r>
        <w:r w:rsidRPr="00E60532">
          <w:rPr>
            <w:noProof/>
            <w:webHidden/>
            <w:sz w:val="18"/>
            <w:szCs w:val="18"/>
          </w:rPr>
          <w:tab/>
        </w:r>
        <w:r w:rsidRPr="00E60532">
          <w:rPr>
            <w:noProof/>
            <w:webHidden/>
            <w:sz w:val="18"/>
            <w:szCs w:val="18"/>
          </w:rPr>
          <w:fldChar w:fldCharType="begin"/>
        </w:r>
        <w:r w:rsidRPr="00E60532">
          <w:rPr>
            <w:noProof/>
            <w:webHidden/>
            <w:sz w:val="18"/>
            <w:szCs w:val="18"/>
          </w:rPr>
          <w:instrText xml:space="preserve"> PAGEREF _Toc199494220 \h </w:instrText>
        </w:r>
        <w:r w:rsidRPr="00E60532">
          <w:rPr>
            <w:noProof/>
            <w:webHidden/>
            <w:sz w:val="18"/>
            <w:szCs w:val="18"/>
          </w:rPr>
        </w:r>
        <w:r w:rsidRPr="00E60532">
          <w:rPr>
            <w:noProof/>
            <w:webHidden/>
            <w:sz w:val="18"/>
            <w:szCs w:val="18"/>
          </w:rPr>
          <w:fldChar w:fldCharType="separate"/>
        </w:r>
        <w:r w:rsidR="00613A30">
          <w:rPr>
            <w:noProof/>
            <w:webHidden/>
            <w:sz w:val="18"/>
            <w:szCs w:val="18"/>
          </w:rPr>
          <w:t>26</w:t>
        </w:r>
        <w:r w:rsidRPr="00E60532">
          <w:rPr>
            <w:noProof/>
            <w:webHidden/>
            <w:sz w:val="18"/>
            <w:szCs w:val="18"/>
          </w:rPr>
          <w:fldChar w:fldCharType="end"/>
        </w:r>
      </w:hyperlink>
    </w:p>
    <w:p w14:paraId="79498BE1" w14:textId="05815CD7" w:rsidR="00E60532" w:rsidRPr="00E60532" w:rsidRDefault="00E60532">
      <w:pPr>
        <w:pStyle w:val="TOC2"/>
        <w:rPr>
          <w:rFonts w:cstheme="minorBidi"/>
          <w:noProof/>
          <w:kern w:val="2"/>
          <w:sz w:val="18"/>
          <w:szCs w:val="18"/>
          <w:lang w:val="en-PH" w:eastAsia="en-PH"/>
          <w14:ligatures w14:val="standardContextual"/>
        </w:rPr>
      </w:pPr>
      <w:hyperlink w:anchor="_Toc199494221" w:history="1">
        <w:r w:rsidRPr="00E60532">
          <w:rPr>
            <w:rStyle w:val="Hyperlink"/>
            <w:noProof/>
            <w:sz w:val="18"/>
            <w:szCs w:val="18"/>
          </w:rPr>
          <w:t>THE MARKET MISCONDUCT REGIME UNDER THE AMLO</w:t>
        </w:r>
        <w:r w:rsidRPr="00E60532">
          <w:rPr>
            <w:noProof/>
            <w:webHidden/>
            <w:sz w:val="18"/>
            <w:szCs w:val="18"/>
          </w:rPr>
          <w:tab/>
        </w:r>
        <w:r w:rsidRPr="00E60532">
          <w:rPr>
            <w:noProof/>
            <w:webHidden/>
            <w:sz w:val="18"/>
            <w:szCs w:val="18"/>
          </w:rPr>
          <w:fldChar w:fldCharType="begin"/>
        </w:r>
        <w:r w:rsidRPr="00E60532">
          <w:rPr>
            <w:noProof/>
            <w:webHidden/>
            <w:sz w:val="18"/>
            <w:szCs w:val="18"/>
          </w:rPr>
          <w:instrText xml:space="preserve"> PAGEREF _Toc199494221 \h </w:instrText>
        </w:r>
        <w:r w:rsidRPr="00E60532">
          <w:rPr>
            <w:noProof/>
            <w:webHidden/>
            <w:sz w:val="18"/>
            <w:szCs w:val="18"/>
          </w:rPr>
        </w:r>
        <w:r w:rsidRPr="00E60532">
          <w:rPr>
            <w:noProof/>
            <w:webHidden/>
            <w:sz w:val="18"/>
            <w:szCs w:val="18"/>
          </w:rPr>
          <w:fldChar w:fldCharType="separate"/>
        </w:r>
        <w:r w:rsidR="00613A30">
          <w:rPr>
            <w:noProof/>
            <w:webHidden/>
            <w:sz w:val="18"/>
            <w:szCs w:val="18"/>
          </w:rPr>
          <w:t>27</w:t>
        </w:r>
        <w:r w:rsidRPr="00E60532">
          <w:rPr>
            <w:noProof/>
            <w:webHidden/>
            <w:sz w:val="18"/>
            <w:szCs w:val="18"/>
          </w:rPr>
          <w:fldChar w:fldCharType="end"/>
        </w:r>
      </w:hyperlink>
    </w:p>
    <w:p w14:paraId="15883FA3" w14:textId="1AEDF6A9" w:rsidR="00E60532" w:rsidRPr="00E60532" w:rsidRDefault="00E60532">
      <w:pPr>
        <w:pStyle w:val="TOC2"/>
        <w:rPr>
          <w:rFonts w:cstheme="minorBidi"/>
          <w:noProof/>
          <w:kern w:val="2"/>
          <w:sz w:val="18"/>
          <w:szCs w:val="18"/>
          <w:lang w:val="en-PH" w:eastAsia="en-PH"/>
          <w14:ligatures w14:val="standardContextual"/>
        </w:rPr>
      </w:pPr>
      <w:hyperlink w:anchor="_Toc199494222" w:history="1">
        <w:r w:rsidRPr="00E60532">
          <w:rPr>
            <w:rStyle w:val="Hyperlink"/>
            <w:noProof/>
            <w:sz w:val="18"/>
            <w:szCs w:val="18"/>
          </w:rPr>
          <w:t>THE SFO’S MARKET MISCONDUCT REGIME</w:t>
        </w:r>
        <w:r w:rsidRPr="00E60532">
          <w:rPr>
            <w:noProof/>
            <w:webHidden/>
            <w:sz w:val="18"/>
            <w:szCs w:val="18"/>
          </w:rPr>
          <w:tab/>
        </w:r>
        <w:r w:rsidRPr="00E60532">
          <w:rPr>
            <w:noProof/>
            <w:webHidden/>
            <w:sz w:val="18"/>
            <w:szCs w:val="18"/>
          </w:rPr>
          <w:fldChar w:fldCharType="begin"/>
        </w:r>
        <w:r w:rsidRPr="00E60532">
          <w:rPr>
            <w:noProof/>
            <w:webHidden/>
            <w:sz w:val="18"/>
            <w:szCs w:val="18"/>
          </w:rPr>
          <w:instrText xml:space="preserve"> PAGEREF _Toc199494222 \h </w:instrText>
        </w:r>
        <w:r w:rsidRPr="00E60532">
          <w:rPr>
            <w:noProof/>
            <w:webHidden/>
            <w:sz w:val="18"/>
            <w:szCs w:val="18"/>
          </w:rPr>
        </w:r>
        <w:r w:rsidRPr="00E60532">
          <w:rPr>
            <w:noProof/>
            <w:webHidden/>
            <w:sz w:val="18"/>
            <w:szCs w:val="18"/>
          </w:rPr>
          <w:fldChar w:fldCharType="separate"/>
        </w:r>
        <w:r w:rsidR="00613A30">
          <w:rPr>
            <w:noProof/>
            <w:webHidden/>
            <w:sz w:val="18"/>
            <w:szCs w:val="18"/>
          </w:rPr>
          <w:t>27</w:t>
        </w:r>
        <w:r w:rsidRPr="00E60532">
          <w:rPr>
            <w:noProof/>
            <w:webHidden/>
            <w:sz w:val="18"/>
            <w:szCs w:val="18"/>
          </w:rPr>
          <w:fldChar w:fldCharType="end"/>
        </w:r>
      </w:hyperlink>
    </w:p>
    <w:p w14:paraId="26FDFE4C" w14:textId="7B28673D" w:rsidR="00E60532" w:rsidRPr="00E60532" w:rsidRDefault="00E60532">
      <w:pPr>
        <w:pStyle w:val="TOC2"/>
        <w:rPr>
          <w:rFonts w:cstheme="minorBidi"/>
          <w:noProof/>
          <w:kern w:val="2"/>
          <w:sz w:val="18"/>
          <w:szCs w:val="18"/>
          <w:lang w:val="en-PH" w:eastAsia="en-PH"/>
          <w14:ligatures w14:val="standardContextual"/>
        </w:rPr>
      </w:pPr>
      <w:hyperlink w:anchor="_Toc199494223" w:history="1">
        <w:r w:rsidRPr="00E60532">
          <w:rPr>
            <w:rStyle w:val="Hyperlink"/>
            <w:noProof/>
            <w:sz w:val="18"/>
            <w:szCs w:val="18"/>
          </w:rPr>
          <w:t>OFFENCE TO FRAUDULENTLY OR RECKLESSLY INDUCE OTHERS TO INVEST MONEY</w:t>
        </w:r>
        <w:r w:rsidRPr="00E60532">
          <w:rPr>
            <w:noProof/>
            <w:webHidden/>
            <w:sz w:val="18"/>
            <w:szCs w:val="18"/>
          </w:rPr>
          <w:tab/>
        </w:r>
        <w:r w:rsidRPr="00E60532">
          <w:rPr>
            <w:noProof/>
            <w:webHidden/>
            <w:sz w:val="18"/>
            <w:szCs w:val="18"/>
          </w:rPr>
          <w:fldChar w:fldCharType="begin"/>
        </w:r>
        <w:r w:rsidRPr="00E60532">
          <w:rPr>
            <w:noProof/>
            <w:webHidden/>
            <w:sz w:val="18"/>
            <w:szCs w:val="18"/>
          </w:rPr>
          <w:instrText xml:space="preserve"> PAGEREF _Toc199494223 \h </w:instrText>
        </w:r>
        <w:r w:rsidRPr="00E60532">
          <w:rPr>
            <w:noProof/>
            <w:webHidden/>
            <w:sz w:val="18"/>
            <w:szCs w:val="18"/>
          </w:rPr>
        </w:r>
        <w:r w:rsidRPr="00E60532">
          <w:rPr>
            <w:noProof/>
            <w:webHidden/>
            <w:sz w:val="18"/>
            <w:szCs w:val="18"/>
          </w:rPr>
          <w:fldChar w:fldCharType="separate"/>
        </w:r>
        <w:r w:rsidR="00613A30">
          <w:rPr>
            <w:noProof/>
            <w:webHidden/>
            <w:sz w:val="18"/>
            <w:szCs w:val="18"/>
          </w:rPr>
          <w:t>27</w:t>
        </w:r>
        <w:r w:rsidRPr="00E60532">
          <w:rPr>
            <w:noProof/>
            <w:webHidden/>
            <w:sz w:val="18"/>
            <w:szCs w:val="18"/>
          </w:rPr>
          <w:fldChar w:fldCharType="end"/>
        </w:r>
      </w:hyperlink>
    </w:p>
    <w:p w14:paraId="79117848" w14:textId="1C194AE9" w:rsidR="00E60532" w:rsidRPr="00E60532" w:rsidRDefault="00E60532">
      <w:pPr>
        <w:pStyle w:val="TOC2"/>
        <w:rPr>
          <w:rFonts w:cstheme="minorBidi"/>
          <w:noProof/>
          <w:kern w:val="2"/>
          <w:sz w:val="18"/>
          <w:szCs w:val="18"/>
          <w:lang w:val="en-PH" w:eastAsia="en-PH"/>
          <w14:ligatures w14:val="standardContextual"/>
        </w:rPr>
      </w:pPr>
      <w:hyperlink w:anchor="_Toc199494224" w:history="1">
        <w:r w:rsidRPr="00E60532">
          <w:rPr>
            <w:rStyle w:val="Hyperlink"/>
            <w:noProof/>
            <w:sz w:val="18"/>
            <w:szCs w:val="18"/>
          </w:rPr>
          <w:t>OFFENCE INVOLVING FRAUDULENT OR DECEPTIVE DEVICES</w:t>
        </w:r>
        <w:r w:rsidRPr="00E60532">
          <w:rPr>
            <w:noProof/>
            <w:webHidden/>
            <w:sz w:val="18"/>
            <w:szCs w:val="18"/>
          </w:rPr>
          <w:tab/>
        </w:r>
        <w:r w:rsidRPr="00E60532">
          <w:rPr>
            <w:noProof/>
            <w:webHidden/>
            <w:sz w:val="18"/>
            <w:szCs w:val="18"/>
          </w:rPr>
          <w:fldChar w:fldCharType="begin"/>
        </w:r>
        <w:r w:rsidRPr="00E60532">
          <w:rPr>
            <w:noProof/>
            <w:webHidden/>
            <w:sz w:val="18"/>
            <w:szCs w:val="18"/>
          </w:rPr>
          <w:instrText xml:space="preserve"> PAGEREF _Toc199494224 \h </w:instrText>
        </w:r>
        <w:r w:rsidRPr="00E60532">
          <w:rPr>
            <w:noProof/>
            <w:webHidden/>
            <w:sz w:val="18"/>
            <w:szCs w:val="18"/>
          </w:rPr>
        </w:r>
        <w:r w:rsidRPr="00E60532">
          <w:rPr>
            <w:noProof/>
            <w:webHidden/>
            <w:sz w:val="18"/>
            <w:szCs w:val="18"/>
          </w:rPr>
          <w:fldChar w:fldCharType="separate"/>
        </w:r>
        <w:r w:rsidR="00613A30">
          <w:rPr>
            <w:noProof/>
            <w:webHidden/>
            <w:sz w:val="18"/>
            <w:szCs w:val="18"/>
          </w:rPr>
          <w:t>27</w:t>
        </w:r>
        <w:r w:rsidRPr="00E60532">
          <w:rPr>
            <w:noProof/>
            <w:webHidden/>
            <w:sz w:val="18"/>
            <w:szCs w:val="18"/>
          </w:rPr>
          <w:fldChar w:fldCharType="end"/>
        </w:r>
      </w:hyperlink>
    </w:p>
    <w:p w14:paraId="2E4057B8" w14:textId="00010369" w:rsidR="00E60532" w:rsidRPr="00E60532" w:rsidRDefault="00E60532">
      <w:pPr>
        <w:pStyle w:val="TOC2"/>
        <w:rPr>
          <w:rFonts w:cstheme="minorBidi"/>
          <w:noProof/>
          <w:kern w:val="2"/>
          <w:sz w:val="18"/>
          <w:szCs w:val="18"/>
          <w:lang w:val="en-PH" w:eastAsia="en-PH"/>
          <w14:ligatures w14:val="standardContextual"/>
        </w:rPr>
      </w:pPr>
      <w:hyperlink w:anchor="_Toc199494225" w:history="1">
        <w:r w:rsidRPr="00E60532">
          <w:rPr>
            <w:rStyle w:val="Hyperlink"/>
            <w:noProof/>
            <w:sz w:val="18"/>
            <w:szCs w:val="18"/>
          </w:rPr>
          <w:t>OFFENCE TO ISSUE ADVERTISEMENTS TO THE HK PUBLIC TO ACQUIRE, DISPOSE OF, SUBSCRIBE FOR OR UNDERWRITE SECURITIES</w:t>
        </w:r>
        <w:r w:rsidRPr="00E60532">
          <w:rPr>
            <w:noProof/>
            <w:webHidden/>
            <w:sz w:val="18"/>
            <w:szCs w:val="18"/>
          </w:rPr>
          <w:tab/>
        </w:r>
        <w:r w:rsidRPr="00E60532">
          <w:rPr>
            <w:noProof/>
            <w:webHidden/>
            <w:sz w:val="18"/>
            <w:szCs w:val="18"/>
          </w:rPr>
          <w:fldChar w:fldCharType="begin"/>
        </w:r>
        <w:r w:rsidRPr="00E60532">
          <w:rPr>
            <w:noProof/>
            <w:webHidden/>
            <w:sz w:val="18"/>
            <w:szCs w:val="18"/>
          </w:rPr>
          <w:instrText xml:space="preserve"> PAGEREF _Toc199494225 \h </w:instrText>
        </w:r>
        <w:r w:rsidRPr="00E60532">
          <w:rPr>
            <w:noProof/>
            <w:webHidden/>
            <w:sz w:val="18"/>
            <w:szCs w:val="18"/>
          </w:rPr>
        </w:r>
        <w:r w:rsidRPr="00E60532">
          <w:rPr>
            <w:noProof/>
            <w:webHidden/>
            <w:sz w:val="18"/>
            <w:szCs w:val="18"/>
          </w:rPr>
          <w:fldChar w:fldCharType="separate"/>
        </w:r>
        <w:r w:rsidR="00613A30">
          <w:rPr>
            <w:noProof/>
            <w:webHidden/>
            <w:sz w:val="18"/>
            <w:szCs w:val="18"/>
          </w:rPr>
          <w:t>28</w:t>
        </w:r>
        <w:r w:rsidRPr="00E60532">
          <w:rPr>
            <w:noProof/>
            <w:webHidden/>
            <w:sz w:val="18"/>
            <w:szCs w:val="18"/>
          </w:rPr>
          <w:fldChar w:fldCharType="end"/>
        </w:r>
      </w:hyperlink>
    </w:p>
    <w:p w14:paraId="75720788" w14:textId="289F42D4" w:rsidR="00E60532" w:rsidRPr="00E60532" w:rsidRDefault="00E60532">
      <w:pPr>
        <w:pStyle w:val="TOC2"/>
        <w:rPr>
          <w:rFonts w:cstheme="minorBidi"/>
          <w:noProof/>
          <w:kern w:val="2"/>
          <w:sz w:val="18"/>
          <w:szCs w:val="18"/>
          <w:lang w:val="en-PH" w:eastAsia="en-PH"/>
          <w14:ligatures w14:val="standardContextual"/>
        </w:rPr>
      </w:pPr>
      <w:hyperlink w:anchor="_Toc199494226" w:history="1">
        <w:r w:rsidRPr="00E60532">
          <w:rPr>
            <w:rStyle w:val="Hyperlink"/>
            <w:noProof/>
            <w:sz w:val="18"/>
            <w:szCs w:val="18"/>
          </w:rPr>
          <w:t>SFC SANCTIONING POWERS: S53ZSP AMLO &amp; S194 SFO</w:t>
        </w:r>
        <w:r w:rsidRPr="00E60532">
          <w:rPr>
            <w:noProof/>
            <w:webHidden/>
            <w:sz w:val="18"/>
            <w:szCs w:val="18"/>
          </w:rPr>
          <w:tab/>
        </w:r>
        <w:r w:rsidRPr="00E60532">
          <w:rPr>
            <w:noProof/>
            <w:webHidden/>
            <w:sz w:val="18"/>
            <w:szCs w:val="18"/>
          </w:rPr>
          <w:fldChar w:fldCharType="begin"/>
        </w:r>
        <w:r w:rsidRPr="00E60532">
          <w:rPr>
            <w:noProof/>
            <w:webHidden/>
            <w:sz w:val="18"/>
            <w:szCs w:val="18"/>
          </w:rPr>
          <w:instrText xml:space="preserve"> PAGEREF _Toc199494226 \h </w:instrText>
        </w:r>
        <w:r w:rsidRPr="00E60532">
          <w:rPr>
            <w:noProof/>
            <w:webHidden/>
            <w:sz w:val="18"/>
            <w:szCs w:val="18"/>
          </w:rPr>
        </w:r>
        <w:r w:rsidRPr="00E60532">
          <w:rPr>
            <w:noProof/>
            <w:webHidden/>
            <w:sz w:val="18"/>
            <w:szCs w:val="18"/>
          </w:rPr>
          <w:fldChar w:fldCharType="separate"/>
        </w:r>
        <w:r w:rsidR="00613A30">
          <w:rPr>
            <w:noProof/>
            <w:webHidden/>
            <w:sz w:val="18"/>
            <w:szCs w:val="18"/>
          </w:rPr>
          <w:t>28</w:t>
        </w:r>
        <w:r w:rsidRPr="00E60532">
          <w:rPr>
            <w:noProof/>
            <w:webHidden/>
            <w:sz w:val="18"/>
            <w:szCs w:val="18"/>
          </w:rPr>
          <w:fldChar w:fldCharType="end"/>
        </w:r>
      </w:hyperlink>
    </w:p>
    <w:p w14:paraId="3297D681" w14:textId="4B9F94A7" w:rsidR="00E60532" w:rsidRPr="00E60532" w:rsidRDefault="00E60532">
      <w:pPr>
        <w:pStyle w:val="TOC2"/>
        <w:rPr>
          <w:rFonts w:cstheme="minorBidi"/>
          <w:noProof/>
          <w:kern w:val="2"/>
          <w:sz w:val="18"/>
          <w:szCs w:val="18"/>
          <w:lang w:val="en-PH" w:eastAsia="en-PH"/>
          <w14:ligatures w14:val="standardContextual"/>
        </w:rPr>
      </w:pPr>
      <w:hyperlink w:anchor="_Toc199494227" w:history="1">
        <w:r w:rsidRPr="00E60532">
          <w:rPr>
            <w:rStyle w:val="Hyperlink"/>
            <w:noProof/>
            <w:sz w:val="18"/>
            <w:szCs w:val="18"/>
          </w:rPr>
          <w:t>DISCIPLINARY ORDERS FOR MISCONDUCT &amp; NOT BEING FIT AND PROPER</w:t>
        </w:r>
        <w:r w:rsidRPr="00E60532">
          <w:rPr>
            <w:noProof/>
            <w:webHidden/>
            <w:sz w:val="18"/>
            <w:szCs w:val="18"/>
          </w:rPr>
          <w:tab/>
        </w:r>
        <w:r w:rsidRPr="00E60532">
          <w:rPr>
            <w:noProof/>
            <w:webHidden/>
            <w:sz w:val="18"/>
            <w:szCs w:val="18"/>
          </w:rPr>
          <w:fldChar w:fldCharType="begin"/>
        </w:r>
        <w:r w:rsidRPr="00E60532">
          <w:rPr>
            <w:noProof/>
            <w:webHidden/>
            <w:sz w:val="18"/>
            <w:szCs w:val="18"/>
          </w:rPr>
          <w:instrText xml:space="preserve"> PAGEREF _Toc199494227 \h </w:instrText>
        </w:r>
        <w:r w:rsidRPr="00E60532">
          <w:rPr>
            <w:noProof/>
            <w:webHidden/>
            <w:sz w:val="18"/>
            <w:szCs w:val="18"/>
          </w:rPr>
        </w:r>
        <w:r w:rsidRPr="00E60532">
          <w:rPr>
            <w:noProof/>
            <w:webHidden/>
            <w:sz w:val="18"/>
            <w:szCs w:val="18"/>
          </w:rPr>
          <w:fldChar w:fldCharType="separate"/>
        </w:r>
        <w:r w:rsidR="00613A30">
          <w:rPr>
            <w:noProof/>
            <w:webHidden/>
            <w:sz w:val="18"/>
            <w:szCs w:val="18"/>
          </w:rPr>
          <w:t>28</w:t>
        </w:r>
        <w:r w:rsidRPr="00E60532">
          <w:rPr>
            <w:noProof/>
            <w:webHidden/>
            <w:sz w:val="18"/>
            <w:szCs w:val="18"/>
          </w:rPr>
          <w:fldChar w:fldCharType="end"/>
        </w:r>
      </w:hyperlink>
    </w:p>
    <w:p w14:paraId="060CF480" w14:textId="31E04150" w:rsidR="00E60532" w:rsidRPr="00E60532" w:rsidRDefault="00E60532">
      <w:pPr>
        <w:pStyle w:val="TOC2"/>
        <w:rPr>
          <w:rFonts w:cstheme="minorBidi"/>
          <w:noProof/>
          <w:kern w:val="2"/>
          <w:sz w:val="18"/>
          <w:szCs w:val="18"/>
          <w:lang w:val="en-PH" w:eastAsia="en-PH"/>
          <w14:ligatures w14:val="standardContextual"/>
        </w:rPr>
      </w:pPr>
      <w:hyperlink w:anchor="_Toc199494228" w:history="1">
        <w:r w:rsidRPr="00E60532">
          <w:rPr>
            <w:rStyle w:val="Hyperlink"/>
            <w:noProof/>
            <w:sz w:val="18"/>
            <w:szCs w:val="18"/>
          </w:rPr>
          <w:t>INDIVIDUALS’ LIABILITY: SECTIONS 53ZSR(5) AMLO &amp; 193(2) SFO</w:t>
        </w:r>
        <w:r w:rsidRPr="00E60532">
          <w:rPr>
            <w:noProof/>
            <w:webHidden/>
            <w:sz w:val="18"/>
            <w:szCs w:val="18"/>
          </w:rPr>
          <w:tab/>
        </w:r>
        <w:r w:rsidRPr="00E60532">
          <w:rPr>
            <w:noProof/>
            <w:webHidden/>
            <w:sz w:val="18"/>
            <w:szCs w:val="18"/>
          </w:rPr>
          <w:fldChar w:fldCharType="begin"/>
        </w:r>
        <w:r w:rsidRPr="00E60532">
          <w:rPr>
            <w:noProof/>
            <w:webHidden/>
            <w:sz w:val="18"/>
            <w:szCs w:val="18"/>
          </w:rPr>
          <w:instrText xml:space="preserve"> PAGEREF _Toc199494228 \h </w:instrText>
        </w:r>
        <w:r w:rsidRPr="00E60532">
          <w:rPr>
            <w:noProof/>
            <w:webHidden/>
            <w:sz w:val="18"/>
            <w:szCs w:val="18"/>
          </w:rPr>
        </w:r>
        <w:r w:rsidRPr="00E60532">
          <w:rPr>
            <w:noProof/>
            <w:webHidden/>
            <w:sz w:val="18"/>
            <w:szCs w:val="18"/>
          </w:rPr>
          <w:fldChar w:fldCharType="separate"/>
        </w:r>
        <w:r w:rsidR="00613A30">
          <w:rPr>
            <w:noProof/>
            <w:webHidden/>
            <w:sz w:val="18"/>
            <w:szCs w:val="18"/>
          </w:rPr>
          <w:t>29</w:t>
        </w:r>
        <w:r w:rsidRPr="00E60532">
          <w:rPr>
            <w:noProof/>
            <w:webHidden/>
            <w:sz w:val="18"/>
            <w:szCs w:val="18"/>
          </w:rPr>
          <w:fldChar w:fldCharType="end"/>
        </w:r>
      </w:hyperlink>
    </w:p>
    <w:p w14:paraId="3A0C799D" w14:textId="5C148A90" w:rsidR="00E60532" w:rsidRPr="00E60532" w:rsidRDefault="00E60532">
      <w:pPr>
        <w:pStyle w:val="TOC2"/>
        <w:rPr>
          <w:rFonts w:cstheme="minorBidi"/>
          <w:noProof/>
          <w:kern w:val="2"/>
          <w:sz w:val="18"/>
          <w:szCs w:val="18"/>
          <w:lang w:val="en-PH" w:eastAsia="en-PH"/>
          <w14:ligatures w14:val="standardContextual"/>
        </w:rPr>
      </w:pPr>
      <w:hyperlink w:anchor="_Toc199494229" w:history="1">
        <w:r w:rsidRPr="00E60532">
          <w:rPr>
            <w:rStyle w:val="Hyperlink"/>
            <w:noProof/>
            <w:sz w:val="18"/>
            <w:szCs w:val="18"/>
          </w:rPr>
          <w:t>SECTIONS 53ZTH AMLO &amp; 213 SFO</w:t>
        </w:r>
        <w:r w:rsidRPr="00E60532">
          <w:rPr>
            <w:noProof/>
            <w:webHidden/>
            <w:sz w:val="18"/>
            <w:szCs w:val="18"/>
          </w:rPr>
          <w:tab/>
        </w:r>
        <w:r w:rsidRPr="00E60532">
          <w:rPr>
            <w:noProof/>
            <w:webHidden/>
            <w:sz w:val="18"/>
            <w:szCs w:val="18"/>
          </w:rPr>
          <w:fldChar w:fldCharType="begin"/>
        </w:r>
        <w:r w:rsidRPr="00E60532">
          <w:rPr>
            <w:noProof/>
            <w:webHidden/>
            <w:sz w:val="18"/>
            <w:szCs w:val="18"/>
          </w:rPr>
          <w:instrText xml:space="preserve"> PAGEREF _Toc199494229 \h </w:instrText>
        </w:r>
        <w:r w:rsidRPr="00E60532">
          <w:rPr>
            <w:noProof/>
            <w:webHidden/>
            <w:sz w:val="18"/>
            <w:szCs w:val="18"/>
          </w:rPr>
        </w:r>
        <w:r w:rsidRPr="00E60532">
          <w:rPr>
            <w:noProof/>
            <w:webHidden/>
            <w:sz w:val="18"/>
            <w:szCs w:val="18"/>
          </w:rPr>
          <w:fldChar w:fldCharType="separate"/>
        </w:r>
        <w:r w:rsidR="00613A30">
          <w:rPr>
            <w:noProof/>
            <w:webHidden/>
            <w:sz w:val="18"/>
            <w:szCs w:val="18"/>
          </w:rPr>
          <w:t>30</w:t>
        </w:r>
        <w:r w:rsidRPr="00E60532">
          <w:rPr>
            <w:noProof/>
            <w:webHidden/>
            <w:sz w:val="18"/>
            <w:szCs w:val="18"/>
          </w:rPr>
          <w:fldChar w:fldCharType="end"/>
        </w:r>
      </w:hyperlink>
    </w:p>
    <w:p w14:paraId="0BA24ED6" w14:textId="7EE830F8" w:rsidR="00E60532" w:rsidRPr="00E60532" w:rsidRDefault="00E60532">
      <w:pPr>
        <w:pStyle w:val="TOC2"/>
        <w:rPr>
          <w:rFonts w:cstheme="minorBidi"/>
          <w:noProof/>
          <w:kern w:val="2"/>
          <w:sz w:val="18"/>
          <w:szCs w:val="18"/>
          <w:lang w:val="en-PH" w:eastAsia="en-PH"/>
          <w14:ligatures w14:val="standardContextual"/>
        </w:rPr>
      </w:pPr>
      <w:hyperlink w:anchor="_Toc199494230" w:history="1">
        <w:r w:rsidRPr="00E60532">
          <w:rPr>
            <w:rStyle w:val="Hyperlink"/>
            <w:noProof/>
            <w:sz w:val="18"/>
            <w:szCs w:val="18"/>
          </w:rPr>
          <w:t>SFC POWERS WITH RESPECT TO LICENSED VIRTUAL ASSET PLATFORM OPERATORS</w:t>
        </w:r>
        <w:r w:rsidRPr="00E60532">
          <w:rPr>
            <w:noProof/>
            <w:webHidden/>
            <w:sz w:val="18"/>
            <w:szCs w:val="18"/>
          </w:rPr>
          <w:tab/>
        </w:r>
        <w:r w:rsidRPr="00E60532">
          <w:rPr>
            <w:noProof/>
            <w:webHidden/>
            <w:sz w:val="18"/>
            <w:szCs w:val="18"/>
          </w:rPr>
          <w:fldChar w:fldCharType="begin"/>
        </w:r>
        <w:r w:rsidRPr="00E60532">
          <w:rPr>
            <w:noProof/>
            <w:webHidden/>
            <w:sz w:val="18"/>
            <w:szCs w:val="18"/>
          </w:rPr>
          <w:instrText xml:space="preserve"> PAGEREF _Toc199494230 \h </w:instrText>
        </w:r>
        <w:r w:rsidRPr="00E60532">
          <w:rPr>
            <w:noProof/>
            <w:webHidden/>
            <w:sz w:val="18"/>
            <w:szCs w:val="18"/>
          </w:rPr>
        </w:r>
        <w:r w:rsidRPr="00E60532">
          <w:rPr>
            <w:noProof/>
            <w:webHidden/>
            <w:sz w:val="18"/>
            <w:szCs w:val="18"/>
          </w:rPr>
          <w:fldChar w:fldCharType="separate"/>
        </w:r>
        <w:r w:rsidR="00613A30">
          <w:rPr>
            <w:noProof/>
            <w:webHidden/>
            <w:sz w:val="18"/>
            <w:szCs w:val="18"/>
          </w:rPr>
          <w:t>30</w:t>
        </w:r>
        <w:r w:rsidRPr="00E60532">
          <w:rPr>
            <w:noProof/>
            <w:webHidden/>
            <w:sz w:val="18"/>
            <w:szCs w:val="18"/>
          </w:rPr>
          <w:fldChar w:fldCharType="end"/>
        </w:r>
      </w:hyperlink>
    </w:p>
    <w:p w14:paraId="6CB71033" w14:textId="4D7C30AB" w:rsidR="00E60532" w:rsidRPr="00E60532" w:rsidRDefault="00E60532">
      <w:pPr>
        <w:pStyle w:val="TOC2"/>
        <w:rPr>
          <w:rFonts w:cstheme="minorBidi"/>
          <w:noProof/>
          <w:kern w:val="2"/>
          <w:sz w:val="18"/>
          <w:szCs w:val="18"/>
          <w:lang w:val="en-PH" w:eastAsia="en-PH"/>
          <w14:ligatures w14:val="standardContextual"/>
        </w:rPr>
      </w:pPr>
      <w:hyperlink w:anchor="_Toc199494231" w:history="1">
        <w:r w:rsidRPr="00E60532">
          <w:rPr>
            <w:rStyle w:val="Hyperlink"/>
            <w:noProof/>
            <w:sz w:val="18"/>
            <w:szCs w:val="18"/>
          </w:rPr>
          <w:t>TRANSITIONAL ARRANGEMENTS FOR VA EXCHANGES OPERATING IN HONG KONG BEFORE 1ST JUNE 2023</w:t>
        </w:r>
        <w:r w:rsidRPr="00E60532">
          <w:rPr>
            <w:noProof/>
            <w:webHidden/>
            <w:sz w:val="18"/>
            <w:szCs w:val="18"/>
          </w:rPr>
          <w:tab/>
        </w:r>
        <w:r w:rsidRPr="00E60532">
          <w:rPr>
            <w:noProof/>
            <w:webHidden/>
            <w:sz w:val="18"/>
            <w:szCs w:val="18"/>
          </w:rPr>
          <w:fldChar w:fldCharType="begin"/>
        </w:r>
        <w:r w:rsidRPr="00E60532">
          <w:rPr>
            <w:noProof/>
            <w:webHidden/>
            <w:sz w:val="18"/>
            <w:szCs w:val="18"/>
          </w:rPr>
          <w:instrText xml:space="preserve"> PAGEREF _Toc199494231 \h </w:instrText>
        </w:r>
        <w:r w:rsidRPr="00E60532">
          <w:rPr>
            <w:noProof/>
            <w:webHidden/>
            <w:sz w:val="18"/>
            <w:szCs w:val="18"/>
          </w:rPr>
        </w:r>
        <w:r w:rsidRPr="00E60532">
          <w:rPr>
            <w:noProof/>
            <w:webHidden/>
            <w:sz w:val="18"/>
            <w:szCs w:val="18"/>
          </w:rPr>
          <w:fldChar w:fldCharType="separate"/>
        </w:r>
        <w:r w:rsidR="00613A30">
          <w:rPr>
            <w:noProof/>
            <w:webHidden/>
            <w:sz w:val="18"/>
            <w:szCs w:val="18"/>
          </w:rPr>
          <w:t>30</w:t>
        </w:r>
        <w:r w:rsidRPr="00E60532">
          <w:rPr>
            <w:noProof/>
            <w:webHidden/>
            <w:sz w:val="18"/>
            <w:szCs w:val="18"/>
          </w:rPr>
          <w:fldChar w:fldCharType="end"/>
        </w:r>
      </w:hyperlink>
    </w:p>
    <w:p w14:paraId="45F57807" w14:textId="03867A61" w:rsidR="00E60532" w:rsidRPr="00E60532" w:rsidRDefault="00E60532">
      <w:pPr>
        <w:pStyle w:val="TOC2"/>
        <w:rPr>
          <w:rFonts w:cstheme="minorBidi"/>
          <w:noProof/>
          <w:kern w:val="2"/>
          <w:sz w:val="18"/>
          <w:szCs w:val="18"/>
          <w:lang w:val="en-PH" w:eastAsia="en-PH"/>
          <w14:ligatures w14:val="standardContextual"/>
        </w:rPr>
      </w:pPr>
      <w:hyperlink w:anchor="_Toc199494232" w:history="1">
        <w:r w:rsidRPr="00E60532">
          <w:rPr>
            <w:rStyle w:val="Hyperlink"/>
            <w:noProof/>
            <w:sz w:val="18"/>
            <w:szCs w:val="18"/>
          </w:rPr>
          <w:t>SFC WARNING: VATPS ENGAGING IN IMPROPER PRACTICES - 7 AUGUST 2023</w:t>
        </w:r>
        <w:r w:rsidRPr="00E60532">
          <w:rPr>
            <w:noProof/>
            <w:webHidden/>
            <w:sz w:val="18"/>
            <w:szCs w:val="18"/>
          </w:rPr>
          <w:tab/>
        </w:r>
        <w:r w:rsidRPr="00E60532">
          <w:rPr>
            <w:noProof/>
            <w:webHidden/>
            <w:sz w:val="18"/>
            <w:szCs w:val="18"/>
          </w:rPr>
          <w:fldChar w:fldCharType="begin"/>
        </w:r>
        <w:r w:rsidRPr="00E60532">
          <w:rPr>
            <w:noProof/>
            <w:webHidden/>
            <w:sz w:val="18"/>
            <w:szCs w:val="18"/>
          </w:rPr>
          <w:instrText xml:space="preserve"> PAGEREF _Toc199494232 \h </w:instrText>
        </w:r>
        <w:r w:rsidRPr="00E60532">
          <w:rPr>
            <w:noProof/>
            <w:webHidden/>
            <w:sz w:val="18"/>
            <w:szCs w:val="18"/>
          </w:rPr>
        </w:r>
        <w:r w:rsidRPr="00E60532">
          <w:rPr>
            <w:noProof/>
            <w:webHidden/>
            <w:sz w:val="18"/>
            <w:szCs w:val="18"/>
          </w:rPr>
          <w:fldChar w:fldCharType="separate"/>
        </w:r>
        <w:r w:rsidR="00613A30">
          <w:rPr>
            <w:noProof/>
            <w:webHidden/>
            <w:sz w:val="18"/>
            <w:szCs w:val="18"/>
          </w:rPr>
          <w:t>31</w:t>
        </w:r>
        <w:r w:rsidRPr="00E60532">
          <w:rPr>
            <w:noProof/>
            <w:webHidden/>
            <w:sz w:val="18"/>
            <w:szCs w:val="18"/>
          </w:rPr>
          <w:fldChar w:fldCharType="end"/>
        </w:r>
      </w:hyperlink>
    </w:p>
    <w:p w14:paraId="750A75FD" w14:textId="130FA379" w:rsidR="00E60532" w:rsidRPr="00E60532" w:rsidRDefault="00E60532">
      <w:pPr>
        <w:pStyle w:val="TOC2"/>
        <w:rPr>
          <w:rFonts w:cstheme="minorBidi"/>
          <w:noProof/>
          <w:kern w:val="2"/>
          <w:sz w:val="18"/>
          <w:szCs w:val="18"/>
          <w:lang w:val="en-PH" w:eastAsia="en-PH"/>
          <w14:ligatures w14:val="standardContextual"/>
        </w:rPr>
      </w:pPr>
      <w:hyperlink w:anchor="_Toc199494233" w:history="1">
        <w:r w:rsidRPr="00E60532">
          <w:rPr>
            <w:rStyle w:val="Hyperlink"/>
            <w:noProof/>
            <w:sz w:val="18"/>
            <w:szCs w:val="18"/>
          </w:rPr>
          <w:t>SFC LISTS OF VATPS</w:t>
        </w:r>
        <w:r w:rsidRPr="00E60532">
          <w:rPr>
            <w:noProof/>
            <w:webHidden/>
            <w:sz w:val="18"/>
            <w:szCs w:val="18"/>
          </w:rPr>
          <w:tab/>
        </w:r>
        <w:r w:rsidRPr="00E60532">
          <w:rPr>
            <w:noProof/>
            <w:webHidden/>
            <w:sz w:val="18"/>
            <w:szCs w:val="18"/>
          </w:rPr>
          <w:fldChar w:fldCharType="begin"/>
        </w:r>
        <w:r w:rsidRPr="00E60532">
          <w:rPr>
            <w:noProof/>
            <w:webHidden/>
            <w:sz w:val="18"/>
            <w:szCs w:val="18"/>
          </w:rPr>
          <w:instrText xml:space="preserve"> PAGEREF _Toc199494233 \h </w:instrText>
        </w:r>
        <w:r w:rsidRPr="00E60532">
          <w:rPr>
            <w:noProof/>
            <w:webHidden/>
            <w:sz w:val="18"/>
            <w:szCs w:val="18"/>
          </w:rPr>
        </w:r>
        <w:r w:rsidRPr="00E60532">
          <w:rPr>
            <w:noProof/>
            <w:webHidden/>
            <w:sz w:val="18"/>
            <w:szCs w:val="18"/>
          </w:rPr>
          <w:fldChar w:fldCharType="separate"/>
        </w:r>
        <w:r w:rsidR="00613A30">
          <w:rPr>
            <w:noProof/>
            <w:webHidden/>
            <w:sz w:val="18"/>
            <w:szCs w:val="18"/>
          </w:rPr>
          <w:t>32</w:t>
        </w:r>
        <w:r w:rsidRPr="00E60532">
          <w:rPr>
            <w:noProof/>
            <w:webHidden/>
            <w:sz w:val="18"/>
            <w:szCs w:val="18"/>
          </w:rPr>
          <w:fldChar w:fldCharType="end"/>
        </w:r>
      </w:hyperlink>
    </w:p>
    <w:p w14:paraId="2D5D55C2" w14:textId="294D6755" w:rsidR="00E60532" w:rsidRPr="00E60532" w:rsidRDefault="00E60532">
      <w:pPr>
        <w:pStyle w:val="TOC2"/>
        <w:rPr>
          <w:rFonts w:cstheme="minorBidi"/>
          <w:noProof/>
          <w:kern w:val="2"/>
          <w:sz w:val="18"/>
          <w:szCs w:val="18"/>
          <w:lang w:val="en-PH" w:eastAsia="en-PH"/>
          <w14:ligatures w14:val="standardContextual"/>
        </w:rPr>
      </w:pPr>
      <w:hyperlink w:anchor="_Toc199494234" w:history="1">
        <w:r w:rsidRPr="00E60532">
          <w:rPr>
            <w:rStyle w:val="Hyperlink"/>
            <w:noProof/>
            <w:sz w:val="18"/>
            <w:szCs w:val="18"/>
          </w:rPr>
          <w:t>SFC AND HK POLICE JOINT WORKING GROUP</w:t>
        </w:r>
        <w:r w:rsidRPr="00E60532">
          <w:rPr>
            <w:noProof/>
            <w:webHidden/>
            <w:sz w:val="18"/>
            <w:szCs w:val="18"/>
          </w:rPr>
          <w:tab/>
        </w:r>
        <w:r w:rsidRPr="00E60532">
          <w:rPr>
            <w:noProof/>
            <w:webHidden/>
            <w:sz w:val="18"/>
            <w:szCs w:val="18"/>
          </w:rPr>
          <w:fldChar w:fldCharType="begin"/>
        </w:r>
        <w:r w:rsidRPr="00E60532">
          <w:rPr>
            <w:noProof/>
            <w:webHidden/>
            <w:sz w:val="18"/>
            <w:szCs w:val="18"/>
          </w:rPr>
          <w:instrText xml:space="preserve"> PAGEREF _Toc199494234 \h </w:instrText>
        </w:r>
        <w:r w:rsidRPr="00E60532">
          <w:rPr>
            <w:noProof/>
            <w:webHidden/>
            <w:sz w:val="18"/>
            <w:szCs w:val="18"/>
          </w:rPr>
        </w:r>
        <w:r w:rsidRPr="00E60532">
          <w:rPr>
            <w:noProof/>
            <w:webHidden/>
            <w:sz w:val="18"/>
            <w:szCs w:val="18"/>
          </w:rPr>
          <w:fldChar w:fldCharType="separate"/>
        </w:r>
        <w:r w:rsidR="00613A30">
          <w:rPr>
            <w:noProof/>
            <w:webHidden/>
            <w:sz w:val="18"/>
            <w:szCs w:val="18"/>
          </w:rPr>
          <w:t>33</w:t>
        </w:r>
        <w:r w:rsidRPr="00E60532">
          <w:rPr>
            <w:noProof/>
            <w:webHidden/>
            <w:sz w:val="18"/>
            <w:szCs w:val="18"/>
          </w:rPr>
          <w:fldChar w:fldCharType="end"/>
        </w:r>
      </w:hyperlink>
    </w:p>
    <w:p w14:paraId="12E4BA7A" w14:textId="70AFCE36" w:rsidR="00D45DE1" w:rsidRDefault="00D45DE1" w:rsidP="00D45DE1">
      <w:pPr>
        <w:jc w:val="both"/>
        <w:rPr>
          <w:rFonts w:cs="Times New Roman"/>
          <w:bCs/>
          <w:color w:val="FF6E00"/>
          <w:sz w:val="18"/>
          <w:szCs w:val="18"/>
          <w:lang w:eastAsia="en-US"/>
        </w:rPr>
      </w:pPr>
      <w:r w:rsidRPr="00E60532">
        <w:rPr>
          <w:rFonts w:cs="Times New Roman"/>
          <w:bCs/>
          <w:color w:val="FF6E00"/>
          <w:sz w:val="18"/>
          <w:szCs w:val="18"/>
          <w:lang w:eastAsia="en-US"/>
        </w:rPr>
        <w:fldChar w:fldCharType="end"/>
      </w:r>
    </w:p>
    <w:p w14:paraId="164637D9" w14:textId="77777777" w:rsidR="00E60532" w:rsidRDefault="00E60532" w:rsidP="00D45DE1">
      <w:pPr>
        <w:jc w:val="both"/>
        <w:rPr>
          <w:rFonts w:cs="Times New Roman"/>
          <w:bCs/>
          <w:color w:val="FF6E00"/>
          <w:sz w:val="18"/>
          <w:szCs w:val="18"/>
          <w:lang w:eastAsia="en-US"/>
        </w:rPr>
      </w:pPr>
    </w:p>
    <w:p w14:paraId="11A5A06E" w14:textId="77777777" w:rsidR="00E60532" w:rsidRDefault="00E60532" w:rsidP="00D45DE1">
      <w:pPr>
        <w:jc w:val="both"/>
        <w:rPr>
          <w:rFonts w:cs="Times New Roman"/>
          <w:bCs/>
          <w:color w:val="FF6E00"/>
          <w:sz w:val="18"/>
          <w:szCs w:val="18"/>
          <w:lang w:eastAsia="en-US"/>
        </w:rPr>
      </w:pPr>
    </w:p>
    <w:p w14:paraId="2650F6FA" w14:textId="77777777" w:rsidR="00E60532" w:rsidRPr="00D45DE1" w:rsidRDefault="00E60532" w:rsidP="00D45DE1">
      <w:pPr>
        <w:jc w:val="both"/>
        <w:rPr>
          <w:rFonts w:cs="Times New Roman"/>
          <w:bCs/>
          <w:color w:val="FF6E00"/>
          <w:sz w:val="20"/>
          <w:lang w:eastAsia="en-US"/>
        </w:rPr>
      </w:pPr>
    </w:p>
    <w:p w14:paraId="70436DB5" w14:textId="59B4A008" w:rsidR="006A10AD" w:rsidRPr="001443EF" w:rsidRDefault="00820235" w:rsidP="00A23D19">
      <w:pPr>
        <w:pStyle w:val="Heading1"/>
        <w:rPr>
          <w:color w:val="FF0000"/>
        </w:rPr>
      </w:pPr>
      <w:bookmarkStart w:id="0" w:name="_Toc199494166"/>
      <w:r w:rsidRPr="001443EF">
        <w:lastRenderedPageBreak/>
        <w:t xml:space="preserve">HONG KONG REGULATION OF </w:t>
      </w:r>
      <w:r w:rsidRPr="00A23D19">
        <w:t>VIRTUAL</w:t>
      </w:r>
      <w:r w:rsidRPr="001443EF">
        <w:t xml:space="preserve"> ASSET TRADING PLATFORMS</w:t>
      </w:r>
      <w:bookmarkEnd w:id="0"/>
    </w:p>
    <w:p w14:paraId="2830B5B9" w14:textId="77777777" w:rsidR="006A10AD" w:rsidRPr="00820235" w:rsidRDefault="006A10AD" w:rsidP="00820235">
      <w:pPr>
        <w:spacing w:after="0" w:line="240" w:lineRule="auto"/>
        <w:ind w:left="1080"/>
        <w:jc w:val="both"/>
        <w:rPr>
          <w:rFonts w:eastAsia="Times New Roman" w:cstheme="minorHAnsi"/>
          <w:bCs/>
        </w:rPr>
      </w:pPr>
    </w:p>
    <w:p w14:paraId="23AD2D57" w14:textId="77777777" w:rsidR="003D6B42" w:rsidRDefault="003D6B42" w:rsidP="003D6B42">
      <w:pPr>
        <w:spacing w:after="0" w:line="240" w:lineRule="auto"/>
        <w:jc w:val="both"/>
        <w:rPr>
          <w:rFonts w:eastAsia="Times New Roman" w:cstheme="minorHAnsi"/>
          <w:bCs/>
          <w:lang w:val="en-PH"/>
        </w:rPr>
      </w:pPr>
      <w:r w:rsidRPr="003D6B42">
        <w:rPr>
          <w:rFonts w:eastAsia="Times New Roman" w:cstheme="minorHAnsi"/>
          <w:bCs/>
          <w:lang w:val="en-PH"/>
        </w:rPr>
        <w:t>Hong Kong’s licensing regime for virtual asset trading platforms, includes provisions setting out:</w:t>
      </w:r>
    </w:p>
    <w:p w14:paraId="36ABA9AA" w14:textId="77777777" w:rsidR="003D6B42" w:rsidRDefault="003D6B42" w:rsidP="003D6B42">
      <w:pPr>
        <w:spacing w:after="0" w:line="240" w:lineRule="auto"/>
        <w:jc w:val="both"/>
        <w:rPr>
          <w:rFonts w:eastAsia="Times New Roman" w:cstheme="minorHAnsi"/>
          <w:bCs/>
          <w:lang w:val="en-PH"/>
        </w:rPr>
      </w:pPr>
    </w:p>
    <w:p w14:paraId="6E2AEF5A" w14:textId="77777777" w:rsidR="003D6B42" w:rsidRPr="005F074E" w:rsidRDefault="003D6B42" w:rsidP="005F074E">
      <w:pPr>
        <w:pStyle w:val="ListParagraph"/>
        <w:numPr>
          <w:ilvl w:val="0"/>
          <w:numId w:val="240"/>
        </w:numPr>
        <w:spacing w:after="0" w:line="240" w:lineRule="auto"/>
        <w:jc w:val="both"/>
        <w:rPr>
          <w:rFonts w:eastAsia="Times New Roman" w:cstheme="minorHAnsi"/>
          <w:bCs/>
          <w:lang w:val="en-PH"/>
        </w:rPr>
      </w:pPr>
      <w:r w:rsidRPr="005F074E">
        <w:rPr>
          <w:rFonts w:eastAsia="Times New Roman" w:cstheme="minorHAnsi"/>
          <w:bCs/>
          <w:lang w:val="en-PH"/>
        </w:rPr>
        <w:t>the scope of activities that need to be licensed;</w:t>
      </w:r>
    </w:p>
    <w:p w14:paraId="659B5982" w14:textId="77777777" w:rsidR="003D6B42" w:rsidRDefault="003D6B42" w:rsidP="005F074E">
      <w:pPr>
        <w:pStyle w:val="ListParagraph"/>
        <w:spacing w:after="0" w:line="240" w:lineRule="auto"/>
        <w:jc w:val="both"/>
        <w:rPr>
          <w:rFonts w:eastAsia="Times New Roman" w:cstheme="minorHAnsi"/>
          <w:bCs/>
          <w:lang w:val="en-PH"/>
        </w:rPr>
      </w:pPr>
    </w:p>
    <w:p w14:paraId="4518047E" w14:textId="77777777" w:rsidR="003D6B42" w:rsidRPr="005F074E" w:rsidRDefault="003D6B42" w:rsidP="005F074E">
      <w:pPr>
        <w:pStyle w:val="ListParagraph"/>
        <w:numPr>
          <w:ilvl w:val="0"/>
          <w:numId w:val="240"/>
        </w:numPr>
        <w:spacing w:after="0" w:line="240" w:lineRule="auto"/>
        <w:jc w:val="both"/>
        <w:rPr>
          <w:rFonts w:eastAsia="Times New Roman" w:cstheme="minorHAnsi"/>
          <w:bCs/>
          <w:lang w:val="en-PH"/>
        </w:rPr>
      </w:pPr>
      <w:r w:rsidRPr="005F074E">
        <w:rPr>
          <w:rFonts w:eastAsia="Times New Roman" w:cstheme="minorHAnsi"/>
          <w:bCs/>
          <w:lang w:val="en-PH"/>
        </w:rPr>
        <w:t>the eligibility criteria for licensing and the ongoing obligations of, and restrictions on the activities of platforms once they become licensed; and</w:t>
      </w:r>
    </w:p>
    <w:p w14:paraId="4571256C" w14:textId="77777777" w:rsidR="003D6B42" w:rsidRPr="003D6B42" w:rsidRDefault="003D6B42" w:rsidP="005F074E">
      <w:pPr>
        <w:pStyle w:val="ListParagraph"/>
        <w:rPr>
          <w:rFonts w:eastAsia="Times New Roman" w:cstheme="minorHAnsi"/>
          <w:bCs/>
          <w:lang w:val="en-PH"/>
        </w:rPr>
      </w:pPr>
    </w:p>
    <w:p w14:paraId="2D313876" w14:textId="4CDC939E" w:rsidR="00820235" w:rsidRPr="005F074E" w:rsidRDefault="003D6B42" w:rsidP="005F074E">
      <w:pPr>
        <w:pStyle w:val="ListParagraph"/>
        <w:numPr>
          <w:ilvl w:val="0"/>
          <w:numId w:val="240"/>
        </w:numPr>
        <w:spacing w:after="0" w:line="240" w:lineRule="auto"/>
        <w:jc w:val="both"/>
        <w:rPr>
          <w:rFonts w:eastAsia="Times New Roman" w:cstheme="minorHAnsi"/>
          <w:bCs/>
          <w:lang w:val="en-PH"/>
        </w:rPr>
      </w:pPr>
      <w:r w:rsidRPr="005F074E">
        <w:rPr>
          <w:rFonts w:eastAsia="Times New Roman" w:cstheme="minorHAnsi"/>
          <w:bCs/>
          <w:lang w:val="en-PH"/>
        </w:rPr>
        <w:t>certain statutory offences relating to misconduct involving virtual assets.</w:t>
      </w:r>
    </w:p>
    <w:p w14:paraId="6C40FF09" w14:textId="77777777" w:rsidR="003D6B42" w:rsidRPr="00820235" w:rsidRDefault="003D6B42" w:rsidP="00820235">
      <w:pPr>
        <w:spacing w:after="0" w:line="240" w:lineRule="auto"/>
        <w:jc w:val="both"/>
        <w:rPr>
          <w:rFonts w:eastAsia="Times New Roman" w:cstheme="minorHAnsi"/>
          <w:bCs/>
        </w:rPr>
      </w:pPr>
    </w:p>
    <w:p w14:paraId="544FD40B" w14:textId="77777777" w:rsidR="00820235" w:rsidRPr="00820235" w:rsidRDefault="00820235" w:rsidP="00A23D19">
      <w:pPr>
        <w:pStyle w:val="Heading2"/>
      </w:pPr>
      <w:bookmarkStart w:id="1" w:name="_Toc199494167"/>
      <w:r w:rsidRPr="00820235">
        <w:t xml:space="preserve">LICENSING REGIMES </w:t>
      </w:r>
      <w:r w:rsidRPr="00A23D19">
        <w:t>FOR</w:t>
      </w:r>
      <w:r w:rsidRPr="00820235">
        <w:t xml:space="preserve"> VATPS</w:t>
      </w:r>
      <w:bookmarkEnd w:id="1"/>
    </w:p>
    <w:p w14:paraId="1F0366F3" w14:textId="77777777" w:rsidR="00820235" w:rsidRPr="00820235" w:rsidRDefault="00820235" w:rsidP="00820235">
      <w:pPr>
        <w:spacing w:after="0" w:line="240" w:lineRule="auto"/>
        <w:jc w:val="both"/>
        <w:rPr>
          <w:rFonts w:eastAsia="Times New Roman" w:cstheme="minorHAnsi"/>
          <w:b/>
          <w:bCs/>
        </w:rPr>
      </w:pPr>
    </w:p>
    <w:p w14:paraId="74E17160" w14:textId="77777777" w:rsidR="00F612F6" w:rsidRDefault="00F612F6" w:rsidP="00F612F6">
      <w:pPr>
        <w:spacing w:after="0" w:line="240" w:lineRule="auto"/>
        <w:jc w:val="both"/>
        <w:rPr>
          <w:rFonts w:eastAsia="Times New Roman" w:cstheme="minorHAnsi"/>
          <w:bCs/>
          <w:lang w:val="en-PH"/>
        </w:rPr>
      </w:pPr>
      <w:r w:rsidRPr="00F612F6">
        <w:rPr>
          <w:rFonts w:eastAsia="Times New Roman" w:cstheme="minorHAnsi"/>
          <w:bCs/>
          <w:lang w:val="en-PH"/>
        </w:rPr>
        <w:t>Hong Kong has two licensing regimes governing trading platforms. Under Part 5B of the Anti-Money Laundering and Counter-Terrorist Financing Ordinance (the </w:t>
      </w:r>
      <w:r w:rsidRPr="00F612F6">
        <w:rPr>
          <w:rFonts w:eastAsia="Times New Roman" w:cstheme="minorHAnsi"/>
          <w:b/>
          <w:bCs/>
          <w:lang w:val="en-PH"/>
        </w:rPr>
        <w:t>AMLO</w:t>
      </w:r>
      <w:r w:rsidRPr="00F612F6">
        <w:rPr>
          <w:rFonts w:eastAsia="Times New Roman" w:cstheme="minorHAnsi"/>
          <w:bCs/>
          <w:lang w:val="en-PH"/>
        </w:rPr>
        <w:t>) which came into effect on 1 June 2023, platforms that offer trading in virtual assets that are not securities within the definition of securities set out in Schedule 1 to the Securities and Futures Ordinance (the </w:t>
      </w:r>
      <w:r w:rsidRPr="00F612F6">
        <w:rPr>
          <w:rFonts w:eastAsia="Times New Roman" w:cstheme="minorHAnsi"/>
          <w:b/>
          <w:bCs/>
          <w:lang w:val="en-PH"/>
        </w:rPr>
        <w:t>SFO</w:t>
      </w:r>
      <w:r w:rsidRPr="00F612F6">
        <w:rPr>
          <w:rFonts w:eastAsia="Times New Roman" w:cstheme="minorHAnsi"/>
          <w:bCs/>
          <w:lang w:val="en-PH"/>
        </w:rPr>
        <w:t>), for example Bitcoin, must be licensed by the SFC. Platforms that provide trading in virtual assets that are securities under the SFO, on the other hand, need to be licensed under the SFO for regulated activities Type 1, that is dealing in securities, and Type 7, providing automated trading services.</w:t>
      </w:r>
      <w:bookmarkStart w:id="2" w:name="_ftnref3"/>
      <w:bookmarkEnd w:id="2"/>
    </w:p>
    <w:p w14:paraId="1E77E0D3" w14:textId="77777777" w:rsidR="00F612F6" w:rsidRPr="00F612F6" w:rsidRDefault="00F612F6" w:rsidP="00F612F6">
      <w:pPr>
        <w:spacing w:after="0" w:line="240" w:lineRule="auto"/>
        <w:jc w:val="both"/>
        <w:rPr>
          <w:rFonts w:eastAsia="Times New Roman" w:cstheme="minorHAnsi"/>
          <w:bCs/>
          <w:lang w:val="en-PH"/>
        </w:rPr>
      </w:pPr>
    </w:p>
    <w:p w14:paraId="07C77327" w14:textId="77777777" w:rsidR="00F612F6" w:rsidRDefault="00F612F6" w:rsidP="00F612F6">
      <w:pPr>
        <w:spacing w:after="0" w:line="240" w:lineRule="auto"/>
        <w:jc w:val="both"/>
        <w:rPr>
          <w:rFonts w:eastAsia="Times New Roman" w:cstheme="minorHAnsi"/>
          <w:bCs/>
          <w:lang w:val="en-PH"/>
        </w:rPr>
      </w:pPr>
      <w:r w:rsidRPr="00F612F6">
        <w:rPr>
          <w:rFonts w:eastAsia="Times New Roman" w:cstheme="minorHAnsi"/>
          <w:bCs/>
          <w:lang w:val="en-PH"/>
        </w:rPr>
        <w:t>Given the possibility of a virtual asset’s regulatory classification changing from a nonsecurity to a security and vice versa, the SFC encourages virtual asset trading platforms and their relevant employees to apply for licences under both Ordinances.</w:t>
      </w:r>
    </w:p>
    <w:p w14:paraId="33287CE8" w14:textId="77777777" w:rsidR="00F612F6" w:rsidRPr="00F612F6" w:rsidRDefault="00F612F6" w:rsidP="00F612F6">
      <w:pPr>
        <w:spacing w:after="0" w:line="240" w:lineRule="auto"/>
        <w:jc w:val="both"/>
        <w:rPr>
          <w:rFonts w:eastAsia="Times New Roman" w:cstheme="minorHAnsi"/>
          <w:bCs/>
          <w:lang w:val="en-PH"/>
        </w:rPr>
      </w:pPr>
    </w:p>
    <w:p w14:paraId="09995BA4" w14:textId="77777777" w:rsidR="00F612F6" w:rsidRPr="00F612F6" w:rsidRDefault="00F612F6" w:rsidP="00F612F6">
      <w:pPr>
        <w:spacing w:after="0" w:line="240" w:lineRule="auto"/>
        <w:jc w:val="both"/>
        <w:rPr>
          <w:rFonts w:eastAsia="Times New Roman" w:cstheme="minorHAnsi"/>
          <w:bCs/>
          <w:lang w:val="en-PH"/>
        </w:rPr>
      </w:pPr>
      <w:r w:rsidRPr="00F612F6">
        <w:rPr>
          <w:rFonts w:eastAsia="Times New Roman" w:cstheme="minorHAnsi"/>
          <w:bCs/>
          <w:lang w:val="en-PH"/>
        </w:rPr>
        <w:t>Applicants for dual licensing can submit a single consolidated application online through the SFC’s WINGs platform indicating that they are simultaneously applying for both licences. According to the SFC’s website, there are currently 10 Hong Kong licensed virtual asset trading platforms. The SFC announced a “swift” licensing process and revamped external assessment requirements in a </w:t>
      </w:r>
      <w:hyperlink r:id="rId9" w:tgtFrame="_blank" w:history="1">
        <w:r w:rsidRPr="00F612F6">
          <w:rPr>
            <w:rStyle w:val="Hyperlink"/>
            <w:rFonts w:eastAsia="Times New Roman" w:cstheme="minorHAnsi"/>
            <w:bCs/>
            <w:color w:val="FF6E00"/>
            <w:u w:val="none"/>
            <w:lang w:val="en-PH"/>
          </w:rPr>
          <w:t>circular issued on 16 January 2025</w:t>
        </w:r>
      </w:hyperlink>
      <w:r w:rsidRPr="00F612F6">
        <w:rPr>
          <w:rFonts w:eastAsia="Times New Roman" w:cstheme="minorHAnsi"/>
          <w:bCs/>
          <w:lang w:val="en-PH"/>
        </w:rPr>
        <w:t>.</w:t>
      </w:r>
    </w:p>
    <w:p w14:paraId="27F670DA" w14:textId="77777777" w:rsidR="006320FA" w:rsidRPr="006320FA" w:rsidRDefault="006320FA" w:rsidP="006320FA">
      <w:pPr>
        <w:spacing w:after="0" w:line="240" w:lineRule="auto"/>
        <w:jc w:val="both"/>
        <w:rPr>
          <w:rFonts w:eastAsia="Times New Roman" w:cstheme="minorHAnsi"/>
          <w:bCs/>
        </w:rPr>
      </w:pPr>
    </w:p>
    <w:p w14:paraId="34541BDC" w14:textId="77777777" w:rsidR="006320FA" w:rsidRDefault="006320FA" w:rsidP="00A23D19">
      <w:pPr>
        <w:pStyle w:val="Heading2"/>
      </w:pPr>
      <w:bookmarkStart w:id="3" w:name="_Toc199494168"/>
      <w:r w:rsidRPr="006320FA">
        <w:t>FINANCIAL ACTION TASK FORCE REQUIREMENTS</w:t>
      </w:r>
      <w:bookmarkEnd w:id="3"/>
    </w:p>
    <w:p w14:paraId="479B048E" w14:textId="77777777" w:rsidR="006320FA" w:rsidRPr="006320FA" w:rsidRDefault="006320FA" w:rsidP="006320FA">
      <w:pPr>
        <w:spacing w:after="0" w:line="240" w:lineRule="auto"/>
        <w:jc w:val="both"/>
        <w:rPr>
          <w:rFonts w:eastAsia="Times New Roman" w:cstheme="minorHAnsi"/>
          <w:b/>
          <w:bCs/>
        </w:rPr>
      </w:pPr>
    </w:p>
    <w:p w14:paraId="419070D3" w14:textId="77777777" w:rsidR="00382482" w:rsidRPr="00382482" w:rsidRDefault="00382482" w:rsidP="00382482">
      <w:pPr>
        <w:spacing w:after="0" w:line="240" w:lineRule="auto"/>
        <w:jc w:val="both"/>
        <w:rPr>
          <w:rFonts w:eastAsia="Times New Roman" w:cstheme="minorHAnsi"/>
          <w:bCs/>
          <w:lang w:val="en-PH"/>
        </w:rPr>
      </w:pPr>
      <w:r w:rsidRPr="00382482">
        <w:rPr>
          <w:rFonts w:eastAsia="Times New Roman" w:cstheme="minorHAnsi"/>
          <w:bCs/>
          <w:lang w:val="en-PH"/>
        </w:rPr>
        <w:t>The implementation of the AMLO licensing regime means that Hong Kong now complies with certain requirements of the Financial Action Task Force (</w:t>
      </w:r>
      <w:r w:rsidRPr="00382482">
        <w:rPr>
          <w:rFonts w:eastAsia="Times New Roman" w:cstheme="minorHAnsi"/>
          <w:b/>
          <w:bCs/>
          <w:lang w:val="en-PH"/>
        </w:rPr>
        <w:t>FATF</w:t>
      </w:r>
      <w:r w:rsidRPr="00382482">
        <w:rPr>
          <w:rFonts w:eastAsia="Times New Roman" w:cstheme="minorHAnsi"/>
          <w:bCs/>
          <w:lang w:val="en-PH"/>
        </w:rPr>
        <w:t>), which is the international anti-money laundering watchdog. Under FATF’s Interpretative note to FATF Recommendation 15, FATF member jurisdictions, which include Hong Kong, should require virtual asset service providers, commonly referred to as VASPs, to be licensed or registered by a competent authority which must regulate VASPs in relation to anti-money laundering and counter-terrorist financing and monitor their compliance with AML and CTF regulations. FATF also requires countries to apply the so-called “Travel Rule” to virtual asset transfers. This requires originating VASPs to obtain and hold accurate required originator information and required beneficiary information on virtual asset transfers and to submit that information to any beneficiary VASP or financial institution, and make it available on request to appropriate authorities. FATF compliance was one of the drivers behind Hong Kong’s implementation of its regulatory regime for virtual asset trading platforms: non-compliance would risk Hong Kong being placed on the FATF’s grey list of non-compliant jurisdictions.</w:t>
      </w:r>
    </w:p>
    <w:p w14:paraId="279F4A94" w14:textId="77777777" w:rsidR="00382482" w:rsidRDefault="00382482" w:rsidP="00382482">
      <w:pPr>
        <w:spacing w:after="0" w:line="240" w:lineRule="auto"/>
        <w:jc w:val="both"/>
        <w:rPr>
          <w:rFonts w:eastAsia="Times New Roman" w:cstheme="minorHAnsi"/>
          <w:bCs/>
          <w:lang w:val="en-PH"/>
        </w:rPr>
      </w:pPr>
    </w:p>
    <w:p w14:paraId="5D452DCF" w14:textId="3BCC4C7E" w:rsidR="00382482" w:rsidRDefault="00382482" w:rsidP="00382482">
      <w:pPr>
        <w:spacing w:after="0" w:line="240" w:lineRule="auto"/>
        <w:jc w:val="both"/>
        <w:rPr>
          <w:rFonts w:eastAsia="Times New Roman" w:cstheme="minorHAnsi"/>
          <w:bCs/>
          <w:lang w:val="en-PH"/>
        </w:rPr>
      </w:pPr>
      <w:r w:rsidRPr="00382482">
        <w:rPr>
          <w:rFonts w:eastAsia="Times New Roman" w:cstheme="minorHAnsi"/>
          <w:bCs/>
          <w:lang w:val="en-PH"/>
        </w:rPr>
        <w:t xml:space="preserve">The implementation of Hong Kong’s licensing regime also aligns with the Hong Kong Government’s stated objective of developing Hong Kong as an international hub for Web3 and virtual assets. In April 2023, </w:t>
      </w:r>
      <w:r w:rsidRPr="00382482">
        <w:rPr>
          <w:rFonts w:eastAsia="Times New Roman" w:cstheme="minorHAnsi"/>
          <w:bCs/>
          <w:lang w:val="en-PH"/>
        </w:rPr>
        <w:lastRenderedPageBreak/>
        <w:t>ahead of the implementation of the AMLO licensing regime, the Hong Kong Monetary Authority issued a circular to Hong Kong’s banks urging them to provide banking services to SFC-licensed virtual asset trading platforms to support what it described as “their legitimate need for bank accounts.” This was seen as a move aimed at supporting the Government’s objectives and countering banks’ reluctance to open bank accounts for crypto-related businesses. The requirements for licensing virtual asset trading platforms are however stringent and licensed platforms are subject to various continuing obligations, including additional obligations for platforms serving retail investors and individual professional investors.</w:t>
      </w:r>
    </w:p>
    <w:p w14:paraId="1953B826" w14:textId="77777777" w:rsidR="00382482" w:rsidRPr="00382482" w:rsidRDefault="00382482" w:rsidP="00382482">
      <w:pPr>
        <w:spacing w:after="0" w:line="240" w:lineRule="auto"/>
        <w:jc w:val="both"/>
        <w:rPr>
          <w:rFonts w:eastAsia="Times New Roman" w:cstheme="minorHAnsi"/>
          <w:bCs/>
          <w:lang w:val="en-PH"/>
        </w:rPr>
      </w:pPr>
    </w:p>
    <w:p w14:paraId="41FB5243" w14:textId="77777777" w:rsidR="00382482" w:rsidRPr="00382482" w:rsidRDefault="00382482" w:rsidP="00382482">
      <w:pPr>
        <w:spacing w:after="0" w:line="240" w:lineRule="auto"/>
        <w:jc w:val="both"/>
        <w:rPr>
          <w:rFonts w:eastAsia="Times New Roman" w:cstheme="minorHAnsi"/>
          <w:bCs/>
          <w:lang w:val="en-PH"/>
        </w:rPr>
      </w:pPr>
      <w:r w:rsidRPr="00382482">
        <w:rPr>
          <w:rFonts w:eastAsia="Times New Roman" w:cstheme="minorHAnsi"/>
          <w:bCs/>
          <w:lang w:val="en-PH"/>
        </w:rPr>
        <w:t>Hong Kong’s implementation of a regulatory regime for crypto exchanges is also viewed as having created a degree of regulatory clarity. The SFC has taken a number of initiatives to try and improve investors’ understanding of the risks associated with trading on unregulated platforms in the wake of the scandal involving unlicensed trading platform JPEX. The actions of the Hong Kong police force in arresting a number of individuals involved came as a signal that action would be taken against anyone who breaches the regulatory regime. It seems that a primary aim of the enforcement action was to prevent the JPEX case from damaging Hong Kong’s ambitions as an international crypto hub. Hong Kong’s desire to establish itself as a crypto hub is part of the Government’s wider efforts to restore the city’s credentials as a cutting-edge financial centre, which was challenged to a degree in recent years by pandemic-related restrictions and social unrest. Financial Secretary, Paul Chan, referred to virtual assets as “unstoppable new financial innovations” that Hong Kong needs to embrace while the HKMA’s Fintech Promotion Roadmap sets out its vision of “bolstering Hong Kong’s position as a leading global financial centre offering world-class digitally enabled products and services.”</w:t>
      </w:r>
    </w:p>
    <w:p w14:paraId="3B90D903" w14:textId="16407335" w:rsidR="00A922D3" w:rsidRDefault="00A922D3" w:rsidP="00A922D3">
      <w:pPr>
        <w:spacing w:after="0" w:line="240" w:lineRule="auto"/>
        <w:jc w:val="both"/>
        <w:rPr>
          <w:rFonts w:eastAsia="Times New Roman" w:cstheme="minorHAnsi"/>
          <w:bCs/>
        </w:rPr>
      </w:pPr>
    </w:p>
    <w:p w14:paraId="1B0B7C5E" w14:textId="77777777" w:rsidR="006A10AD" w:rsidRDefault="006A10AD" w:rsidP="006A10AD">
      <w:pPr>
        <w:spacing w:after="0" w:line="240" w:lineRule="auto"/>
        <w:ind w:left="1080"/>
        <w:jc w:val="both"/>
        <w:rPr>
          <w:rFonts w:eastAsia="Times New Roman" w:cstheme="minorHAnsi"/>
          <w:bCs/>
        </w:rPr>
      </w:pPr>
    </w:p>
    <w:p w14:paraId="536B6968" w14:textId="77777777" w:rsidR="00A922D3" w:rsidRDefault="00A922D3" w:rsidP="00A23D19">
      <w:pPr>
        <w:pStyle w:val="Heading2"/>
      </w:pPr>
      <w:bookmarkStart w:id="4" w:name="_Toc199494169"/>
      <w:r w:rsidRPr="00A922D3">
        <w:t>AMLO LICENSING REQUIREMENTS</w:t>
      </w:r>
      <w:bookmarkEnd w:id="4"/>
    </w:p>
    <w:p w14:paraId="31FD1F44" w14:textId="77777777" w:rsidR="00A922D3" w:rsidRPr="00A922D3" w:rsidRDefault="00A922D3" w:rsidP="00A922D3">
      <w:pPr>
        <w:spacing w:after="0" w:line="240" w:lineRule="auto"/>
        <w:jc w:val="both"/>
        <w:rPr>
          <w:rFonts w:eastAsia="Times New Roman" w:cstheme="minorHAnsi"/>
          <w:b/>
          <w:bCs/>
        </w:rPr>
      </w:pPr>
    </w:p>
    <w:p w14:paraId="05663C8D" w14:textId="2B80B7A8" w:rsidR="009D2C75" w:rsidRDefault="00A51BAC" w:rsidP="009D2C75">
      <w:pPr>
        <w:spacing w:after="0" w:line="240" w:lineRule="auto"/>
        <w:jc w:val="both"/>
        <w:rPr>
          <w:rFonts w:eastAsia="Times New Roman" w:cstheme="minorHAnsi"/>
          <w:bCs/>
        </w:rPr>
      </w:pPr>
      <w:r w:rsidRPr="00A51BAC">
        <w:rPr>
          <w:rFonts w:eastAsia="Times New Roman" w:cstheme="minorHAnsi"/>
          <w:bCs/>
        </w:rPr>
        <w:t>According to the licensing regime under the AMLO, an entity is required to be licensed if it carries on a business of providing a virtual asset service, which the AMLO refers to as a ‘VA service,’ in Hong Kong, or holds itself out as doing so. Licensing under the AMLO is also required for an offshore entity to actively market, either itself or through another person, to the Hong Kong public any service that it provides outside Hong Kong which would be a VA service if it were provided in Hong Kong. Thus an offshore entity that actively markets to the Hong Kong public a VA service that it provides offshore, is required to be licensed. The relevant provision, section 53ZRB(3) of the AMLO, is the equivalent of section 115 of the SFO which applies to securities. In practice, however, the SFC will not license offshore entities since they fall beyond its regulatory remit. The provision therefore operates to prohibit any offshore VA trading platform from actively marketing its VA trading services to the Hong Kong public. Failure to comply with the AMLO’s licensing requirements is an offence which carries maximum penalties of 7 years’ imprisonment, a HK$5 million fine, and a daily fine of HK$100,000 for continuing offences.</w:t>
      </w:r>
    </w:p>
    <w:p w14:paraId="393E85E7" w14:textId="77777777" w:rsidR="00A51BAC" w:rsidRPr="009D2C75" w:rsidRDefault="00A51BAC" w:rsidP="009D2C75">
      <w:pPr>
        <w:spacing w:after="0" w:line="240" w:lineRule="auto"/>
        <w:jc w:val="both"/>
        <w:rPr>
          <w:rFonts w:eastAsia="Times New Roman" w:cstheme="minorHAnsi"/>
          <w:bCs/>
        </w:rPr>
      </w:pPr>
    </w:p>
    <w:p w14:paraId="3E2D9562" w14:textId="77777777" w:rsidR="009D2C75" w:rsidRDefault="009D2C75" w:rsidP="00A23D19">
      <w:pPr>
        <w:pStyle w:val="Heading2"/>
      </w:pPr>
      <w:bookmarkStart w:id="5" w:name="_Toc199494170"/>
      <w:r w:rsidRPr="009D2C75">
        <w:t>SFC FAQ ON ACTIVE MARKETING</w:t>
      </w:r>
      <w:bookmarkEnd w:id="5"/>
    </w:p>
    <w:p w14:paraId="1E224E7A" w14:textId="77777777" w:rsidR="009D2C75" w:rsidRPr="009D2C75" w:rsidRDefault="009D2C75" w:rsidP="009D2C75">
      <w:pPr>
        <w:spacing w:after="0" w:line="240" w:lineRule="auto"/>
        <w:jc w:val="both"/>
        <w:rPr>
          <w:rFonts w:eastAsia="Times New Roman" w:cstheme="minorHAnsi"/>
          <w:b/>
          <w:bCs/>
        </w:rPr>
      </w:pPr>
    </w:p>
    <w:p w14:paraId="30506AEE" w14:textId="61BE6771" w:rsidR="009D2C75" w:rsidRDefault="009D3EB0" w:rsidP="009D2C75">
      <w:pPr>
        <w:spacing w:after="0" w:line="240" w:lineRule="auto"/>
        <w:jc w:val="both"/>
        <w:rPr>
          <w:rFonts w:eastAsia="Times New Roman" w:cstheme="minorHAnsi"/>
          <w:bCs/>
        </w:rPr>
      </w:pPr>
      <w:r w:rsidRPr="009D3EB0">
        <w:rPr>
          <w:rFonts w:eastAsia="Times New Roman" w:cstheme="minorHAnsi"/>
          <w:bCs/>
        </w:rPr>
        <w:t xml:space="preserve">As to what amounts to “active marketing” for the purposes of section 53ZRD, the SFC’s FAQ states that examples of “active marketing” include frequently calling on Hong Kong investors to market services, including offering products, and mass media programmes and internet activities targeting Hong Kong investors. The FAQ lists various non-exhaustive factors it will consider in determining whether services are actively marketed to the Hong Kong public. These include: whether there is a detailed plan to promote the services; whether the services are extensively advertised using direct mailing, advertisements in local newspapers or broadcasting, or “push” technology over the Internet; and whether the services are packaged to target the Hong Kong public, for example by being written in Chinese and denominated in </w:t>
      </w:r>
      <w:r w:rsidRPr="009D3EB0">
        <w:rPr>
          <w:rFonts w:eastAsia="Times New Roman" w:cstheme="minorHAnsi"/>
          <w:bCs/>
        </w:rPr>
        <w:lastRenderedPageBreak/>
        <w:t>Hong Kong dollars. However, we need to be cautious in relying on that interpretation since the SFC argued against its own interpretation in the case of Ng Chiu Mui v the SFC when it asserted the term meant </w:t>
      </w:r>
      <w:r w:rsidRPr="009D3EB0">
        <w:rPr>
          <w:rFonts w:eastAsia="Times New Roman" w:cstheme="minorHAnsi"/>
          <w:bCs/>
          <w:i/>
          <w:iCs/>
        </w:rPr>
        <w:t>“no more than marketing in the primary sense of pro-actively advertising the service to the Hong Kong public.”</w:t>
      </w:r>
      <w:r w:rsidRPr="009D3EB0">
        <w:rPr>
          <w:rFonts w:eastAsia="Times New Roman" w:cstheme="minorHAnsi"/>
          <w:bCs/>
        </w:rPr>
        <w:t> The meaning of the term “active marketing” was not determined in the case since the services had been extensively advertised in local newspapers.</w:t>
      </w:r>
    </w:p>
    <w:p w14:paraId="15934175" w14:textId="77777777" w:rsidR="009D3EB0" w:rsidRPr="009D2C75" w:rsidRDefault="009D3EB0" w:rsidP="009D2C75">
      <w:pPr>
        <w:spacing w:after="0" w:line="240" w:lineRule="auto"/>
        <w:jc w:val="both"/>
        <w:rPr>
          <w:rFonts w:eastAsia="Times New Roman" w:cstheme="minorHAnsi"/>
          <w:bCs/>
        </w:rPr>
      </w:pPr>
    </w:p>
    <w:p w14:paraId="1822E8A2" w14:textId="1339DDED" w:rsidR="009D2C75" w:rsidRPr="009D2C75" w:rsidRDefault="009D2C75" w:rsidP="00A23D19">
      <w:pPr>
        <w:pStyle w:val="Heading2"/>
      </w:pPr>
      <w:bookmarkStart w:id="6" w:name="_Toc199494171"/>
      <w:r w:rsidRPr="009D2C75">
        <w:t>PROVIDING A VA SERVICE</w:t>
      </w:r>
      <w:bookmarkEnd w:id="6"/>
      <w:r>
        <w:br/>
      </w:r>
    </w:p>
    <w:p w14:paraId="53D59534" w14:textId="77777777" w:rsidR="008B08BE" w:rsidRDefault="008B08BE" w:rsidP="008B08BE">
      <w:pPr>
        <w:spacing w:after="0" w:line="240" w:lineRule="auto"/>
        <w:jc w:val="both"/>
        <w:rPr>
          <w:rFonts w:eastAsia="Times New Roman" w:cstheme="minorHAnsi"/>
          <w:bCs/>
          <w:lang w:val="en-PH"/>
        </w:rPr>
      </w:pPr>
      <w:r w:rsidRPr="008B08BE">
        <w:rPr>
          <w:rFonts w:eastAsia="Times New Roman" w:cstheme="minorHAnsi"/>
          <w:bCs/>
          <w:lang w:val="en-PH"/>
        </w:rPr>
        <w:t>Section 53ZRD of the AMLO defines “a business of providing any VA service” as “operating a VA exchange,” which is in turn defined as providing services through means of electronic facilities whereby:</w:t>
      </w:r>
    </w:p>
    <w:p w14:paraId="2E62EC3A" w14:textId="77777777" w:rsidR="008B08BE" w:rsidRDefault="008B08BE" w:rsidP="008B08BE">
      <w:pPr>
        <w:spacing w:after="0" w:line="240" w:lineRule="auto"/>
        <w:jc w:val="both"/>
        <w:rPr>
          <w:rFonts w:eastAsia="Times New Roman" w:cstheme="minorHAnsi"/>
          <w:bCs/>
          <w:lang w:val="en-PH"/>
        </w:rPr>
      </w:pPr>
    </w:p>
    <w:p w14:paraId="6C2E5B28" w14:textId="77777777" w:rsidR="008B08BE" w:rsidRPr="00313502" w:rsidRDefault="008B08BE" w:rsidP="00313502">
      <w:pPr>
        <w:pStyle w:val="ListParagraph"/>
        <w:numPr>
          <w:ilvl w:val="0"/>
          <w:numId w:val="246"/>
        </w:numPr>
        <w:spacing w:after="0" w:line="240" w:lineRule="auto"/>
        <w:jc w:val="both"/>
        <w:rPr>
          <w:rFonts w:eastAsia="Times New Roman" w:cstheme="minorHAnsi"/>
          <w:bCs/>
          <w:lang w:val="en-PH"/>
        </w:rPr>
      </w:pPr>
      <w:r w:rsidRPr="00313502">
        <w:rPr>
          <w:rFonts w:eastAsia="Times New Roman" w:cstheme="minorHAnsi"/>
          <w:bCs/>
          <w:lang w:val="en-PH"/>
        </w:rPr>
        <w:t>offers to sell or purchase virtual assets are regularly made or accepted in a way that forms or results in a binding transaction; or</w:t>
      </w:r>
    </w:p>
    <w:p w14:paraId="4DEAFE90" w14:textId="77777777" w:rsidR="008B08BE" w:rsidRDefault="008B08BE" w:rsidP="00313502">
      <w:pPr>
        <w:pStyle w:val="ListParagraph"/>
        <w:spacing w:after="0" w:line="240" w:lineRule="auto"/>
        <w:jc w:val="both"/>
        <w:rPr>
          <w:rFonts w:eastAsia="Times New Roman" w:cstheme="minorHAnsi"/>
          <w:bCs/>
          <w:lang w:val="en-PH"/>
        </w:rPr>
      </w:pPr>
    </w:p>
    <w:p w14:paraId="72031E1F" w14:textId="496BF6E1" w:rsidR="008B08BE" w:rsidRPr="00313502" w:rsidRDefault="008B08BE" w:rsidP="00313502">
      <w:pPr>
        <w:pStyle w:val="ListParagraph"/>
        <w:numPr>
          <w:ilvl w:val="0"/>
          <w:numId w:val="246"/>
        </w:numPr>
        <w:spacing w:after="0" w:line="240" w:lineRule="auto"/>
        <w:jc w:val="both"/>
        <w:rPr>
          <w:rFonts w:eastAsia="Times New Roman" w:cstheme="minorHAnsi"/>
          <w:bCs/>
          <w:lang w:val="en-PH"/>
        </w:rPr>
      </w:pPr>
      <w:r w:rsidRPr="00313502">
        <w:rPr>
          <w:rFonts w:eastAsia="Times New Roman" w:cstheme="minorHAnsi"/>
          <w:bCs/>
          <w:lang w:val="en-PH"/>
        </w:rPr>
        <w:t>persons are regularly introduced, or identified to other persons in order that they may negotiate or conclude, or with the reasonable expectation that they will negotiate or conclude sales or purchases of virtual assets in a way that forms or results in a binding transaction.</w:t>
      </w:r>
    </w:p>
    <w:p w14:paraId="515835D2" w14:textId="77777777" w:rsidR="008B08BE" w:rsidRPr="008B08BE" w:rsidRDefault="008B08BE" w:rsidP="008B08BE">
      <w:pPr>
        <w:spacing w:after="0" w:line="240" w:lineRule="auto"/>
        <w:jc w:val="both"/>
        <w:rPr>
          <w:rFonts w:eastAsia="Times New Roman" w:cstheme="minorHAnsi"/>
          <w:bCs/>
          <w:lang w:val="en-PH"/>
        </w:rPr>
      </w:pPr>
    </w:p>
    <w:p w14:paraId="7CA78E62" w14:textId="77777777" w:rsidR="008B08BE" w:rsidRDefault="008B08BE" w:rsidP="008B08BE">
      <w:pPr>
        <w:spacing w:after="0" w:line="240" w:lineRule="auto"/>
        <w:jc w:val="both"/>
        <w:rPr>
          <w:rFonts w:eastAsia="Times New Roman" w:cstheme="minorHAnsi"/>
          <w:bCs/>
          <w:lang w:val="en-PH"/>
        </w:rPr>
      </w:pPr>
      <w:r w:rsidRPr="008B08BE">
        <w:rPr>
          <w:rFonts w:eastAsia="Times New Roman" w:cstheme="minorHAnsi"/>
          <w:bCs/>
          <w:lang w:val="en-PH"/>
        </w:rPr>
        <w:t>The licensing regime thus applies to virtual asset trading platforms that operate in Hong Kong, or whose offshore services are actively marketed to the Hong Kong public. The SFC has said that the VATP licensing regime applies only to centralised VA trading platforms that provide virtual asset trading services to clients using an automated trading engine that matches client orders and also provide custody services as an ancillary service to their trading services. The provision of virtual asset services without an automated trading engine and ancillary custody services, for instance, over-the-counter virtual asset trading activities and virtual asset brokerage activities, does not require a licence. The Hong Kong licensing regime thus only covers centralised crypto exchanges. It is worth noting that the scope of regulation is narrower than required under the FATF recommendations, under which the businesses that are required to be licensed or registered as VASPs also include businesses that are involved in the safekeeping of virtual assets or instruments creating control over virtual assets, i.e., cryptographic keys. This would require the licensing of crypto custodians and custodians of cryptographic keys. The FATF VASP definition also covers businesses involved in the transfer of virtual assets such as virtual asset payment businesses. When the consultation on the AMLO regime was conducted, the Financial Services and Treasury Bureau explained that it had decided to only regulate crypto exchanges as they were the predominant crypto-related businesses in Hong Kong. The number of stand-alone crypto custodian and crypto payment businesses in Hong Kong at the time was negligible.</w:t>
      </w:r>
    </w:p>
    <w:p w14:paraId="75E30C67" w14:textId="77777777" w:rsidR="008B08BE" w:rsidRPr="008B08BE" w:rsidRDefault="008B08BE" w:rsidP="008B08BE">
      <w:pPr>
        <w:spacing w:after="0" w:line="240" w:lineRule="auto"/>
        <w:jc w:val="both"/>
        <w:rPr>
          <w:rFonts w:eastAsia="Times New Roman" w:cstheme="minorHAnsi"/>
          <w:bCs/>
          <w:lang w:val="en-PH"/>
        </w:rPr>
      </w:pPr>
    </w:p>
    <w:p w14:paraId="430E4102" w14:textId="77777777" w:rsidR="008B08BE" w:rsidRPr="008B08BE" w:rsidRDefault="008B08BE" w:rsidP="008B08BE">
      <w:pPr>
        <w:spacing w:after="0" w:line="240" w:lineRule="auto"/>
        <w:jc w:val="both"/>
        <w:rPr>
          <w:rFonts w:eastAsia="Times New Roman" w:cstheme="minorHAnsi"/>
          <w:bCs/>
          <w:lang w:val="en-PH"/>
        </w:rPr>
      </w:pPr>
      <w:r w:rsidRPr="008B08BE">
        <w:rPr>
          <w:rFonts w:eastAsia="Times New Roman" w:cstheme="minorHAnsi"/>
          <w:bCs/>
          <w:lang w:val="en-PH"/>
        </w:rPr>
        <w:t>However, the AMLO gives the Secretary for Financial Services and the Treasury the power to amend the definition of “VA service” by notice published in the Gazette. The Government may therefore choose to extend the scope of the licensing regime in the future if it sees fit. Moreover, the SFC’s regulatory roadmap for Hong Kong’s virtual asset market published in February 2025 set out its plans to introduce new licensing regimes for providers of over-the-counter spot trading in virtual assets and virtual asset custodians. Other important initiatives include the SFC’s plans to allow SFC-licensed virtual asset exchanges to offer trading in virtual asset derivatives and ICO tokens for professional investors only, subject to stringent due diligence and disclosure requirements. The SFC is additionally considering permitting virtual asset staking and borrowing and lending for professional investors which will be subject to strict requirements governing the custody of client assets and robust risk management measures.</w:t>
      </w:r>
    </w:p>
    <w:p w14:paraId="568755F0" w14:textId="77777777" w:rsidR="001E4838" w:rsidRPr="001E4838" w:rsidRDefault="001E4838" w:rsidP="001E4838">
      <w:pPr>
        <w:spacing w:after="0" w:line="240" w:lineRule="auto"/>
        <w:jc w:val="both"/>
        <w:rPr>
          <w:rFonts w:eastAsia="Times New Roman" w:cstheme="minorHAnsi"/>
          <w:bCs/>
        </w:rPr>
      </w:pPr>
    </w:p>
    <w:p w14:paraId="20F8CB21" w14:textId="77777777" w:rsidR="001E4838" w:rsidRDefault="001E4838" w:rsidP="00A23D19">
      <w:pPr>
        <w:pStyle w:val="Heading2"/>
      </w:pPr>
      <w:bookmarkStart w:id="7" w:name="_Toc199494172"/>
      <w:r w:rsidRPr="001E4838">
        <w:t>VIRTUAL ASSETS DEFINITION</w:t>
      </w:r>
      <w:bookmarkEnd w:id="7"/>
    </w:p>
    <w:p w14:paraId="7748763D" w14:textId="77777777" w:rsidR="001E4838" w:rsidRPr="001E4838" w:rsidRDefault="001E4838" w:rsidP="001E4838">
      <w:pPr>
        <w:spacing w:after="0" w:line="240" w:lineRule="auto"/>
        <w:jc w:val="both"/>
        <w:rPr>
          <w:rFonts w:eastAsia="Times New Roman" w:cstheme="minorHAnsi"/>
          <w:b/>
          <w:bCs/>
        </w:rPr>
      </w:pPr>
    </w:p>
    <w:p w14:paraId="7A6784D4" w14:textId="77777777" w:rsidR="00825C7C" w:rsidRDefault="00825C7C" w:rsidP="00825C7C">
      <w:pPr>
        <w:spacing w:after="0" w:line="240" w:lineRule="auto"/>
        <w:jc w:val="both"/>
        <w:rPr>
          <w:rFonts w:eastAsia="Times New Roman" w:cstheme="minorHAnsi"/>
          <w:bCs/>
          <w:lang w:val="en-PH"/>
        </w:rPr>
      </w:pPr>
      <w:r w:rsidRPr="00825C7C">
        <w:rPr>
          <w:rFonts w:eastAsia="Times New Roman" w:cstheme="minorHAnsi"/>
          <w:bCs/>
          <w:lang w:val="en-PH"/>
        </w:rPr>
        <w:t>‘Virtual assets’ are defined in section 53ZRA of the AMLO. There are three strands to the definition. First, the virtual asset must be a cryptographically secured digital representation of value that is expressed as a unit of account or a store of economic value. Secondly, the virtual asset must either be used, or intended to be used, as a medium of exchange accepted by the public for the payment for goods or services, for the discharge of a debt and/or for investment, or must provide rights, eligibility or access to vote on the management, administration or governance of the affairs in connection with, or to vote on any change of the terms of any arrangement applicable to, any cryptographically secured digital representation of value.</w:t>
      </w:r>
    </w:p>
    <w:p w14:paraId="710C7D13" w14:textId="77777777" w:rsidR="00825C7C" w:rsidRPr="00825C7C" w:rsidRDefault="00825C7C" w:rsidP="00825C7C">
      <w:pPr>
        <w:spacing w:after="0" w:line="240" w:lineRule="auto"/>
        <w:jc w:val="both"/>
        <w:rPr>
          <w:rFonts w:eastAsia="Times New Roman" w:cstheme="minorHAnsi"/>
          <w:bCs/>
          <w:lang w:val="en-PH"/>
        </w:rPr>
      </w:pPr>
    </w:p>
    <w:p w14:paraId="705FC102" w14:textId="77777777" w:rsidR="00825C7C" w:rsidRDefault="00825C7C" w:rsidP="00825C7C">
      <w:pPr>
        <w:spacing w:after="0" w:line="240" w:lineRule="auto"/>
        <w:jc w:val="both"/>
        <w:rPr>
          <w:rFonts w:eastAsia="Times New Roman" w:cstheme="minorHAnsi"/>
          <w:bCs/>
          <w:lang w:val="en-PH"/>
        </w:rPr>
      </w:pPr>
      <w:r w:rsidRPr="00825C7C">
        <w:rPr>
          <w:rFonts w:eastAsia="Times New Roman" w:cstheme="minorHAnsi"/>
          <w:bCs/>
          <w:lang w:val="en-PH"/>
        </w:rPr>
        <w:t>The third strand of the definition is that the virtual asset must be transferred, stored or traded electronically.</w:t>
      </w:r>
    </w:p>
    <w:p w14:paraId="279A506B" w14:textId="77777777" w:rsidR="00825C7C" w:rsidRPr="00825C7C" w:rsidRDefault="00825C7C" w:rsidP="00825C7C">
      <w:pPr>
        <w:spacing w:after="0" w:line="240" w:lineRule="auto"/>
        <w:jc w:val="both"/>
        <w:rPr>
          <w:rFonts w:eastAsia="Times New Roman" w:cstheme="minorHAnsi"/>
          <w:bCs/>
          <w:lang w:val="en-PH"/>
        </w:rPr>
      </w:pPr>
    </w:p>
    <w:p w14:paraId="247C5DA5" w14:textId="77777777" w:rsidR="00825C7C" w:rsidRPr="00825C7C" w:rsidRDefault="00825C7C" w:rsidP="00825C7C">
      <w:pPr>
        <w:spacing w:after="0" w:line="240" w:lineRule="auto"/>
        <w:jc w:val="both"/>
        <w:rPr>
          <w:rFonts w:eastAsia="Times New Roman" w:cstheme="minorHAnsi"/>
          <w:bCs/>
          <w:lang w:val="en-PH"/>
        </w:rPr>
      </w:pPr>
      <w:r w:rsidRPr="00825C7C">
        <w:rPr>
          <w:rFonts w:eastAsia="Times New Roman" w:cstheme="minorHAnsi"/>
          <w:bCs/>
          <w:lang w:val="en-PH"/>
        </w:rPr>
        <w:t>This definition includes Bitcoin, altcoins and stablecoins, although, the SFC has stated that stablecoins should not be admitted for trading by retail investors until they are regulated in Hong Kong on the implementation of the Stablecoins Bill.</w:t>
      </w:r>
    </w:p>
    <w:p w14:paraId="7FE47849" w14:textId="77777777" w:rsidR="009A068E" w:rsidRPr="009A068E" w:rsidRDefault="009A068E" w:rsidP="009A068E">
      <w:pPr>
        <w:spacing w:after="0" w:line="240" w:lineRule="auto"/>
        <w:jc w:val="both"/>
        <w:rPr>
          <w:rFonts w:eastAsia="Times New Roman" w:cstheme="minorHAnsi"/>
          <w:bCs/>
        </w:rPr>
      </w:pPr>
    </w:p>
    <w:p w14:paraId="7AE787E5" w14:textId="77777777" w:rsidR="009A068E" w:rsidRDefault="009A068E" w:rsidP="00A23D19">
      <w:pPr>
        <w:pStyle w:val="Heading2"/>
      </w:pPr>
      <w:bookmarkStart w:id="8" w:name="_Toc199494173"/>
      <w:r w:rsidRPr="009A068E">
        <w:t>EXCLUSIONS FROM VIRTUAL ASSETS DEFINITION</w:t>
      </w:r>
      <w:bookmarkEnd w:id="8"/>
    </w:p>
    <w:p w14:paraId="205D5AF6" w14:textId="77777777" w:rsidR="009A068E" w:rsidRPr="009A068E" w:rsidRDefault="009A068E" w:rsidP="009A068E">
      <w:pPr>
        <w:spacing w:after="0" w:line="240" w:lineRule="auto"/>
        <w:jc w:val="both"/>
        <w:rPr>
          <w:rFonts w:eastAsia="Times New Roman" w:cstheme="minorHAnsi"/>
          <w:b/>
          <w:bCs/>
        </w:rPr>
      </w:pPr>
    </w:p>
    <w:p w14:paraId="278FEE68" w14:textId="70325CC6" w:rsidR="009A068E" w:rsidRDefault="001F6908" w:rsidP="009A068E">
      <w:pPr>
        <w:spacing w:after="0" w:line="240" w:lineRule="auto"/>
        <w:jc w:val="both"/>
        <w:rPr>
          <w:rFonts w:eastAsia="Times New Roman" w:cstheme="minorHAnsi"/>
          <w:bCs/>
        </w:rPr>
      </w:pPr>
      <w:r w:rsidRPr="001F6908">
        <w:rPr>
          <w:rFonts w:eastAsia="Times New Roman" w:cstheme="minorHAnsi"/>
          <w:bCs/>
        </w:rPr>
        <w:t>There are a number of specific exclusions from the virtual asset definition. It excludes: digital representations of fiat currencies; central bank digital currencies; financial assets already regulated under the SFO such as securities and futures contracts; and stored value facilities which are separately regulated under the Payment Systems and Stored Value Facilities Ordinance. The definition also excludes “limited purpose digital tokens” which include non-transferable, non-exchangeable and non-fungible closed-loop, limited purpose items, such as air miles, credit card rewards, gift cards, customer loyalty programmes and gaming coins.</w:t>
      </w:r>
    </w:p>
    <w:p w14:paraId="58C7F94C" w14:textId="77777777" w:rsidR="001F6908" w:rsidRPr="009A068E" w:rsidRDefault="001F6908" w:rsidP="009A068E">
      <w:pPr>
        <w:spacing w:after="0" w:line="240" w:lineRule="auto"/>
        <w:jc w:val="both"/>
        <w:rPr>
          <w:rFonts w:eastAsia="Times New Roman" w:cstheme="minorHAnsi"/>
          <w:bCs/>
        </w:rPr>
      </w:pPr>
    </w:p>
    <w:p w14:paraId="57B9DCDA" w14:textId="77777777" w:rsidR="009A068E" w:rsidRDefault="009A068E" w:rsidP="00A23D19">
      <w:pPr>
        <w:pStyle w:val="Heading2"/>
      </w:pPr>
      <w:bookmarkStart w:id="9" w:name="_Toc199494174"/>
      <w:r w:rsidRPr="009A068E">
        <w:t>SFO LICENSING</w:t>
      </w:r>
      <w:bookmarkEnd w:id="9"/>
    </w:p>
    <w:p w14:paraId="094618D9" w14:textId="77777777" w:rsidR="009A068E" w:rsidRPr="009A068E" w:rsidRDefault="009A068E" w:rsidP="009A068E">
      <w:pPr>
        <w:spacing w:after="0" w:line="240" w:lineRule="auto"/>
        <w:jc w:val="both"/>
        <w:rPr>
          <w:rFonts w:eastAsia="Times New Roman" w:cstheme="minorHAnsi"/>
          <w:b/>
          <w:bCs/>
        </w:rPr>
      </w:pPr>
    </w:p>
    <w:p w14:paraId="62679664" w14:textId="6B7C2EDB" w:rsidR="00E009B9" w:rsidRDefault="00042EF7" w:rsidP="009A068E">
      <w:pPr>
        <w:spacing w:after="0" w:line="240" w:lineRule="auto"/>
        <w:jc w:val="both"/>
        <w:rPr>
          <w:rFonts w:eastAsia="Times New Roman" w:cstheme="minorHAnsi"/>
          <w:bCs/>
        </w:rPr>
      </w:pPr>
      <w:r w:rsidRPr="00042EF7">
        <w:rPr>
          <w:rFonts w:eastAsia="Times New Roman" w:cstheme="minorHAnsi"/>
          <w:bCs/>
        </w:rPr>
        <w:t>As to the licensing regime under the SFO, virtual asset trading platforms that provide trading in virtual assets that are securities within the SFO definition and provide automated traded services in those virtual assets, or hold themselves out as doing so, need to be licensed under the SFO for regulated activities Type 1, dealing in securities, and Type 7, providing automated trading services. As is the case for the AMLO licensing regime, the SFC has indicated that licensing is required only for centralised virtual asset trading platforms, i.e., trading platforms that provide trading, clearing and settlement services for virtual assets and have control of clients’ assets. The SFC does not license platforms which provide peer-to-peer trading in virtual assets between clients where the trades take place off-exchange and the clients retain custody of their virtual assets. As is the case under the AMLO, the SFO also prohibits an offshore entity from actively marketing to the Hong Kong public any services it offers offshore that would constitute SFO-regulated activities if they were provided in Hong Kong under section 115 of the SFO. That prohibition applies whether the offshore entity conducts the active marketing itself or through another person and whether the active marketing is conducted from offshore or in Hong Kong. The provision means that offshore virtual asset trading platforms cannot actively market their offshore services to the Hong Kong public. What constitutes “active marketing” is the same under the AMLO and the SFO.</w:t>
      </w:r>
    </w:p>
    <w:p w14:paraId="7593B149" w14:textId="77777777" w:rsidR="00042EF7" w:rsidRDefault="00042EF7" w:rsidP="009A068E">
      <w:pPr>
        <w:spacing w:after="0" w:line="240" w:lineRule="auto"/>
        <w:jc w:val="both"/>
        <w:rPr>
          <w:rFonts w:eastAsia="Times New Roman" w:cstheme="minorHAnsi"/>
          <w:bCs/>
        </w:rPr>
      </w:pPr>
    </w:p>
    <w:p w14:paraId="414B1626" w14:textId="00E68F76" w:rsidR="00E009B9" w:rsidRPr="00E009B9" w:rsidRDefault="00E009B9" w:rsidP="00A23D19">
      <w:pPr>
        <w:pStyle w:val="Heading2"/>
      </w:pPr>
      <w:bookmarkStart w:id="10" w:name="_Toc199494175"/>
      <w:r w:rsidRPr="00E009B9">
        <w:t>REGULATORY REQUIREMENTS FOR LICENSED VATP OPERATORS</w:t>
      </w:r>
      <w:bookmarkEnd w:id="10"/>
    </w:p>
    <w:p w14:paraId="279AB42F" w14:textId="77777777" w:rsidR="00E009B9" w:rsidRDefault="00E009B9" w:rsidP="009A068E">
      <w:pPr>
        <w:spacing w:after="0" w:line="240" w:lineRule="auto"/>
        <w:jc w:val="both"/>
        <w:rPr>
          <w:rFonts w:eastAsia="Times New Roman" w:cstheme="minorHAnsi"/>
          <w:bCs/>
        </w:rPr>
      </w:pPr>
    </w:p>
    <w:p w14:paraId="582700E8" w14:textId="77777777" w:rsidR="00470FE1" w:rsidRDefault="00470FE1" w:rsidP="00470FE1">
      <w:pPr>
        <w:spacing w:after="0" w:line="240" w:lineRule="auto"/>
        <w:jc w:val="both"/>
        <w:rPr>
          <w:rFonts w:eastAsia="Times New Roman" w:cstheme="minorHAnsi"/>
          <w:bCs/>
          <w:lang w:val="en-PH"/>
        </w:rPr>
      </w:pPr>
      <w:r w:rsidRPr="00470FE1">
        <w:rPr>
          <w:rFonts w:eastAsia="Times New Roman" w:cstheme="minorHAnsi"/>
          <w:bCs/>
          <w:lang w:val="en-PH"/>
        </w:rPr>
        <w:t xml:space="preserve">While the AMLO and SFO set out the key regulatory provisions for VA trading platforms, the detailed obligations and requirements are set out in various SFC codes, guidelines and frequently asked questions </w:t>
      </w:r>
      <w:r w:rsidRPr="00470FE1">
        <w:rPr>
          <w:rFonts w:eastAsia="Times New Roman" w:cstheme="minorHAnsi"/>
          <w:bCs/>
          <w:lang w:val="en-PH"/>
        </w:rPr>
        <w:lastRenderedPageBreak/>
        <w:t>(FAQs). Many of the detailed obligations on VA trading platforms are set out in the SFC’s </w:t>
      </w:r>
      <w:hyperlink r:id="rId10" w:tgtFrame="_blank" w:history="1">
        <w:r w:rsidRPr="00470FE1">
          <w:rPr>
            <w:rStyle w:val="Hyperlink"/>
            <w:rFonts w:eastAsia="Times New Roman" w:cstheme="minorHAnsi"/>
            <w:bCs/>
            <w:color w:val="FF6E00"/>
            <w:u w:val="none"/>
            <w:lang w:val="en-PH"/>
          </w:rPr>
          <w:t>Guidelines for Virtual Asset Trading Platform Operators</w:t>
        </w:r>
      </w:hyperlink>
      <w:r w:rsidRPr="00470FE1">
        <w:rPr>
          <w:rFonts w:eastAsia="Times New Roman" w:cstheme="minorHAnsi"/>
          <w:bCs/>
          <w:lang w:val="en-PH"/>
        </w:rPr>
        <w:t> or VATP Guidelines.</w:t>
      </w:r>
    </w:p>
    <w:p w14:paraId="218FF168" w14:textId="77777777" w:rsidR="00470FE1" w:rsidRPr="00470FE1" w:rsidRDefault="00470FE1" w:rsidP="00470FE1">
      <w:pPr>
        <w:spacing w:after="0" w:line="240" w:lineRule="auto"/>
        <w:jc w:val="both"/>
        <w:rPr>
          <w:rFonts w:eastAsia="Times New Roman" w:cstheme="minorHAnsi"/>
          <w:bCs/>
          <w:lang w:val="en-PH"/>
        </w:rPr>
      </w:pPr>
    </w:p>
    <w:p w14:paraId="6B5AA756" w14:textId="77777777" w:rsidR="00470FE1" w:rsidRPr="00470FE1" w:rsidRDefault="00470FE1" w:rsidP="00470FE1">
      <w:pPr>
        <w:spacing w:after="0" w:line="240" w:lineRule="auto"/>
        <w:jc w:val="both"/>
        <w:rPr>
          <w:rFonts w:eastAsia="Times New Roman" w:cstheme="minorHAnsi"/>
          <w:bCs/>
          <w:lang w:val="en-PH"/>
        </w:rPr>
      </w:pPr>
      <w:r w:rsidRPr="00470FE1">
        <w:rPr>
          <w:rFonts w:eastAsia="Times New Roman" w:cstheme="minorHAnsi"/>
          <w:bCs/>
          <w:lang w:val="en-PH"/>
        </w:rPr>
        <w:t>The SFC has also issued a </w:t>
      </w:r>
      <w:hyperlink r:id="rId11" w:tgtFrame="_blank" w:history="1">
        <w:r w:rsidRPr="00470FE1">
          <w:rPr>
            <w:rStyle w:val="Hyperlink"/>
            <w:rFonts w:eastAsia="Times New Roman" w:cstheme="minorHAnsi"/>
            <w:bCs/>
            <w:color w:val="FF6E00"/>
            <w:u w:val="none"/>
            <w:lang w:val="en-PH"/>
          </w:rPr>
          <w:t>Guideline on Anti-Money Laundering and Counter- Financing of Terrorism (For Licensed Corporations and SFC-licensed Virtual Asset Service Providers)</w:t>
        </w:r>
      </w:hyperlink>
      <w:r w:rsidRPr="00470FE1">
        <w:rPr>
          <w:rFonts w:eastAsia="Times New Roman" w:cstheme="minorHAnsi"/>
          <w:bCs/>
          <w:lang w:val="en-PH"/>
        </w:rPr>
        <w:t> and a </w:t>
      </w:r>
      <w:hyperlink r:id="rId12" w:tgtFrame="_blank" w:history="1">
        <w:r w:rsidRPr="00470FE1">
          <w:rPr>
            <w:rStyle w:val="Hyperlink"/>
            <w:rFonts w:eastAsia="Times New Roman" w:cstheme="minorHAnsi"/>
            <w:bCs/>
            <w:color w:val="FF6E00"/>
            <w:u w:val="none"/>
            <w:lang w:val="en-PH"/>
          </w:rPr>
          <w:t>Prevention of Money Laundering and Terrorist Financing Guideline for Associated Entities of Licensed Corporations and SFC- licensed Virtual Asset Service Providers</w:t>
        </w:r>
      </w:hyperlink>
      <w:r w:rsidRPr="00470FE1">
        <w:rPr>
          <w:rFonts w:eastAsia="Times New Roman" w:cstheme="minorHAnsi"/>
          <w:bCs/>
          <w:lang w:val="en-PH"/>
        </w:rPr>
        <w:t>, as well as </w:t>
      </w:r>
      <w:hyperlink r:id="rId13" w:tgtFrame="_blank" w:history="1">
        <w:r w:rsidRPr="00470FE1">
          <w:rPr>
            <w:rStyle w:val="Hyperlink"/>
            <w:rFonts w:eastAsia="Times New Roman" w:cstheme="minorHAnsi"/>
            <w:bCs/>
            <w:color w:val="FF6E00"/>
            <w:u w:val="none"/>
            <w:lang w:val="en-PH"/>
          </w:rPr>
          <w:t>FAQs on licensing matters</w:t>
        </w:r>
      </w:hyperlink>
      <w:r w:rsidRPr="00470FE1">
        <w:rPr>
          <w:rFonts w:eastAsia="Times New Roman" w:cstheme="minorHAnsi"/>
          <w:bCs/>
          <w:lang w:val="en-PH"/>
        </w:rPr>
        <w:t> and on conduct-related matters. </w:t>
      </w:r>
    </w:p>
    <w:p w14:paraId="3E46AD83" w14:textId="77777777" w:rsidR="00E009B9" w:rsidRPr="00E009B9" w:rsidRDefault="00E009B9" w:rsidP="00E009B9">
      <w:pPr>
        <w:spacing w:after="0" w:line="240" w:lineRule="auto"/>
        <w:jc w:val="both"/>
        <w:rPr>
          <w:rFonts w:eastAsia="Times New Roman" w:cstheme="minorHAnsi"/>
          <w:bCs/>
        </w:rPr>
      </w:pPr>
    </w:p>
    <w:p w14:paraId="387B4EA9" w14:textId="77777777" w:rsidR="00E009B9" w:rsidRDefault="00E009B9" w:rsidP="00A23D19">
      <w:pPr>
        <w:pStyle w:val="Heading2"/>
      </w:pPr>
      <w:bookmarkStart w:id="11" w:name="_Toc199494176"/>
      <w:r w:rsidRPr="00E009B9">
        <w:t>ELIGIBILITY FOR LICENSING UNDER AMLO &amp; SFO</w:t>
      </w:r>
      <w:bookmarkEnd w:id="11"/>
    </w:p>
    <w:p w14:paraId="0FD6E717" w14:textId="77777777" w:rsidR="006D3A96" w:rsidRPr="00E009B9" w:rsidRDefault="006D3A96" w:rsidP="00E009B9">
      <w:pPr>
        <w:spacing w:after="0" w:line="240" w:lineRule="auto"/>
        <w:jc w:val="both"/>
        <w:rPr>
          <w:rFonts w:eastAsia="Times New Roman" w:cstheme="minorHAnsi"/>
          <w:b/>
          <w:bCs/>
        </w:rPr>
      </w:pPr>
    </w:p>
    <w:p w14:paraId="0F6BC544" w14:textId="0E575B8E" w:rsidR="00E009B9" w:rsidRDefault="006675F6" w:rsidP="009A068E">
      <w:pPr>
        <w:spacing w:after="0" w:line="240" w:lineRule="auto"/>
        <w:jc w:val="both"/>
        <w:rPr>
          <w:rFonts w:eastAsia="Times New Roman" w:cstheme="minorHAnsi"/>
          <w:bCs/>
        </w:rPr>
      </w:pPr>
      <w:r w:rsidRPr="006675F6">
        <w:rPr>
          <w:rFonts w:eastAsia="Times New Roman" w:cstheme="minorHAnsi"/>
          <w:bCs/>
        </w:rPr>
        <w:t>As regards the eligibility requirements for licensing, Hong Kong incorporated companies that have a permanent place of business in Hong Kong, and overseas companies that are registered in Hong Kong under the Hong Kong Companies Ordinance, are eligible for licensing under the AMLO and SFO licensing regimes. Businesses that do not have a separate legal personality, such as partnerships and sole traders, individuals and overseas companies that are not registered in Hong Kong, are not eligible to be licensed as VA trading platforms.</w:t>
      </w:r>
    </w:p>
    <w:p w14:paraId="3C752D9B" w14:textId="77777777" w:rsidR="006675F6" w:rsidRDefault="006675F6" w:rsidP="009A068E">
      <w:pPr>
        <w:spacing w:after="0" w:line="240" w:lineRule="auto"/>
        <w:jc w:val="both"/>
        <w:rPr>
          <w:rFonts w:eastAsia="Times New Roman" w:cstheme="minorHAnsi"/>
          <w:bCs/>
        </w:rPr>
      </w:pPr>
    </w:p>
    <w:p w14:paraId="7DCA08B6" w14:textId="11301808" w:rsidR="00E009B9" w:rsidRPr="00523B69" w:rsidRDefault="00523B69" w:rsidP="00A23D19">
      <w:pPr>
        <w:pStyle w:val="Heading2"/>
      </w:pPr>
      <w:bookmarkStart w:id="12" w:name="_Toc199494177"/>
      <w:r w:rsidRPr="00523B69">
        <w:t>PLATFORM OPERATORS’ FITNESS &amp; PROPERNESS</w:t>
      </w:r>
      <w:bookmarkEnd w:id="12"/>
    </w:p>
    <w:p w14:paraId="04A5149B" w14:textId="77777777" w:rsidR="00523B69" w:rsidRDefault="00523B69" w:rsidP="009A068E">
      <w:pPr>
        <w:spacing w:after="0" w:line="240" w:lineRule="auto"/>
        <w:jc w:val="both"/>
        <w:rPr>
          <w:rFonts w:eastAsia="Times New Roman" w:cstheme="minorHAnsi"/>
          <w:bCs/>
        </w:rPr>
      </w:pPr>
    </w:p>
    <w:p w14:paraId="266806D4" w14:textId="3E4535CD" w:rsidR="00523B69" w:rsidRDefault="00024287" w:rsidP="00523B69">
      <w:pPr>
        <w:spacing w:after="0" w:line="240" w:lineRule="auto"/>
        <w:jc w:val="both"/>
        <w:rPr>
          <w:rFonts w:eastAsia="Times New Roman" w:cstheme="minorHAnsi"/>
          <w:bCs/>
        </w:rPr>
      </w:pPr>
      <w:r w:rsidRPr="00024287">
        <w:rPr>
          <w:rFonts w:eastAsia="Times New Roman" w:cstheme="minorHAnsi"/>
          <w:bCs/>
        </w:rPr>
        <w:t>An entity applying to be licensed must be “fit and proper” which means that it must not be subject to any receivership, administration, liquidation or other similar proceedings; have failed to meet any judgment debt; or be unable to meet any financial or capital requirements that apply to it.</w:t>
      </w:r>
    </w:p>
    <w:p w14:paraId="72BA83EC" w14:textId="77777777" w:rsidR="00024287" w:rsidRPr="00523B69" w:rsidRDefault="00024287" w:rsidP="00523B69">
      <w:pPr>
        <w:spacing w:after="0" w:line="240" w:lineRule="auto"/>
        <w:jc w:val="both"/>
        <w:rPr>
          <w:rFonts w:eastAsia="Times New Roman" w:cstheme="minorHAnsi"/>
          <w:bCs/>
        </w:rPr>
      </w:pPr>
    </w:p>
    <w:p w14:paraId="7FDAC49C" w14:textId="77777777" w:rsidR="00523B69" w:rsidRDefault="00523B69" w:rsidP="00A23D19">
      <w:pPr>
        <w:pStyle w:val="Heading2"/>
      </w:pPr>
      <w:bookmarkStart w:id="13" w:name="_Toc199494178"/>
      <w:r w:rsidRPr="00523B69">
        <w:t>PLATFORM OPERATORS’ FINANCIAL RESOURCES REQUIREMENTS</w:t>
      </w:r>
      <w:bookmarkEnd w:id="13"/>
    </w:p>
    <w:p w14:paraId="66B6B523" w14:textId="77777777" w:rsidR="00523B69" w:rsidRPr="00523B69" w:rsidRDefault="00523B69" w:rsidP="00523B69">
      <w:pPr>
        <w:spacing w:after="0" w:line="240" w:lineRule="auto"/>
        <w:jc w:val="both"/>
        <w:rPr>
          <w:rFonts w:eastAsia="Times New Roman" w:cstheme="minorHAnsi"/>
          <w:b/>
          <w:bCs/>
        </w:rPr>
      </w:pPr>
    </w:p>
    <w:p w14:paraId="01730C3A" w14:textId="1053FC02" w:rsidR="00523B69" w:rsidRDefault="00030080" w:rsidP="00523B69">
      <w:pPr>
        <w:spacing w:after="0" w:line="240" w:lineRule="auto"/>
        <w:jc w:val="both"/>
        <w:rPr>
          <w:rFonts w:eastAsia="Times New Roman" w:cstheme="minorHAnsi"/>
          <w:bCs/>
        </w:rPr>
      </w:pPr>
      <w:r w:rsidRPr="00030080">
        <w:rPr>
          <w:rFonts w:eastAsia="Times New Roman" w:cstheme="minorHAnsi"/>
          <w:bCs/>
        </w:rPr>
        <w:t>The VATP Guidelines set out financial resources requirements that licensed platform operators must meet on a continuing basis. First, they must have at least HK$5 million of paid-up share capital and liquid capital of the higher of HK$3 million and the “basic amount” as defined in Division 2 of Part 4 of the Securities and Futures (Financial Resources) Rules. They are also required to beneficially own assets that are sufficiently liquid, such as cash, deposits, treasury bills and certificates of deposit, but not virtual assets, that are equivalent to at least 12 months of their actual operating expenses calculated on a rolling basis.</w:t>
      </w:r>
    </w:p>
    <w:p w14:paraId="3DD6D7CB" w14:textId="77777777" w:rsidR="00030080" w:rsidRPr="00523B69" w:rsidRDefault="00030080" w:rsidP="00523B69">
      <w:pPr>
        <w:spacing w:after="0" w:line="240" w:lineRule="auto"/>
        <w:jc w:val="both"/>
        <w:rPr>
          <w:rFonts w:eastAsia="Times New Roman" w:cstheme="minorHAnsi"/>
          <w:bCs/>
        </w:rPr>
      </w:pPr>
    </w:p>
    <w:p w14:paraId="35A8B9E1" w14:textId="77777777" w:rsidR="00523B69" w:rsidRDefault="00523B69" w:rsidP="00A23D19">
      <w:pPr>
        <w:pStyle w:val="Heading2"/>
      </w:pPr>
      <w:bookmarkStart w:id="14" w:name="_Toc199494179"/>
      <w:r w:rsidRPr="00523B69">
        <w:t>PLATFORM OPERATORS’ COMPETENCY REQUIREMENTS</w:t>
      </w:r>
      <w:bookmarkEnd w:id="14"/>
    </w:p>
    <w:p w14:paraId="363438EC" w14:textId="77777777" w:rsidR="00523B69" w:rsidRPr="00523B69" w:rsidRDefault="00523B69" w:rsidP="00523B69">
      <w:pPr>
        <w:spacing w:after="0" w:line="240" w:lineRule="auto"/>
        <w:jc w:val="both"/>
        <w:rPr>
          <w:rFonts w:eastAsia="Times New Roman" w:cstheme="minorHAnsi"/>
          <w:b/>
          <w:bCs/>
        </w:rPr>
      </w:pPr>
    </w:p>
    <w:p w14:paraId="5B661054" w14:textId="77777777" w:rsidR="00AA06F5" w:rsidRDefault="00AA06F5" w:rsidP="00AA06F5">
      <w:pPr>
        <w:spacing w:after="0" w:line="240" w:lineRule="auto"/>
        <w:jc w:val="both"/>
        <w:rPr>
          <w:rFonts w:eastAsia="Times New Roman" w:cstheme="minorHAnsi"/>
          <w:bCs/>
          <w:lang w:val="en-PH"/>
        </w:rPr>
      </w:pPr>
      <w:r w:rsidRPr="00AA06F5">
        <w:rPr>
          <w:rFonts w:eastAsia="Times New Roman" w:cstheme="minorHAnsi"/>
          <w:bCs/>
          <w:lang w:val="en-PH"/>
        </w:rPr>
        <w:t>The SFC also needs to be satisfied as to the competency of the VA trading platform operator and will consider various key elements including its business model, corporate governance, internal controls, operational review, risk management and compliance, in addition to the combined competence of its senior management and other staff members.</w:t>
      </w:r>
    </w:p>
    <w:p w14:paraId="0ABB0C52" w14:textId="77777777" w:rsidR="00AA06F5" w:rsidRPr="00AA06F5" w:rsidRDefault="00AA06F5" w:rsidP="00AA06F5">
      <w:pPr>
        <w:spacing w:after="0" w:line="240" w:lineRule="auto"/>
        <w:jc w:val="both"/>
        <w:rPr>
          <w:rFonts w:eastAsia="Times New Roman" w:cstheme="minorHAnsi"/>
          <w:bCs/>
          <w:lang w:val="en-PH"/>
        </w:rPr>
      </w:pPr>
    </w:p>
    <w:p w14:paraId="758D41ED" w14:textId="77777777" w:rsidR="00AA06F5" w:rsidRPr="00AA06F5" w:rsidRDefault="00AA06F5" w:rsidP="00AA06F5">
      <w:pPr>
        <w:spacing w:after="0" w:line="240" w:lineRule="auto"/>
        <w:jc w:val="both"/>
        <w:rPr>
          <w:rFonts w:eastAsia="Times New Roman" w:cstheme="minorHAnsi"/>
          <w:bCs/>
          <w:lang w:val="en-PH"/>
        </w:rPr>
      </w:pPr>
      <w:r w:rsidRPr="00AA06F5">
        <w:rPr>
          <w:rFonts w:eastAsia="Times New Roman" w:cstheme="minorHAnsi"/>
          <w:bCs/>
          <w:lang w:val="en-PH"/>
        </w:rPr>
        <w:t>A licence applicant will need to have a clear business model, detailing its modus operandi and target clientele, as well as written policies and procedures to ensure continuous compliance with the relevant legal and regulatory requirements. The applicant has to demonstrate to the SFC that it has a proper business structure, good internal control systems and qualified personnel to ensure the proper management of the risks it will encounter carrying on its proposed business as detailed in its business plan. Licensing applicants need to include detailed information on these points in their business plan, compliance manual and other internal policies and procedures.</w:t>
      </w:r>
    </w:p>
    <w:p w14:paraId="6D981EEE" w14:textId="77777777" w:rsidR="0079617C" w:rsidRPr="0079617C" w:rsidRDefault="0079617C" w:rsidP="0079617C">
      <w:pPr>
        <w:spacing w:after="0" w:line="240" w:lineRule="auto"/>
        <w:jc w:val="both"/>
        <w:rPr>
          <w:rFonts w:eastAsia="Times New Roman" w:cstheme="minorHAnsi"/>
          <w:bCs/>
        </w:rPr>
      </w:pPr>
    </w:p>
    <w:p w14:paraId="7FE77755" w14:textId="77777777" w:rsidR="0079617C" w:rsidRDefault="0079617C" w:rsidP="00A23D19">
      <w:pPr>
        <w:pStyle w:val="Heading2"/>
      </w:pPr>
      <w:bookmarkStart w:id="15" w:name="_Toc199494180"/>
      <w:r w:rsidRPr="0079617C">
        <w:lastRenderedPageBreak/>
        <w:t>RESPONSIBLE OFFICER REQUIREMENTS</w:t>
      </w:r>
      <w:bookmarkEnd w:id="15"/>
    </w:p>
    <w:p w14:paraId="7877488A" w14:textId="77777777" w:rsidR="00030D02" w:rsidRPr="0079617C" w:rsidRDefault="00030D02" w:rsidP="0079617C">
      <w:pPr>
        <w:spacing w:after="0" w:line="240" w:lineRule="auto"/>
        <w:jc w:val="both"/>
        <w:rPr>
          <w:rFonts w:eastAsia="Times New Roman" w:cstheme="minorHAnsi"/>
          <w:b/>
          <w:bCs/>
        </w:rPr>
      </w:pPr>
    </w:p>
    <w:p w14:paraId="38412948" w14:textId="77777777" w:rsidR="00674969" w:rsidRDefault="00674969" w:rsidP="00674969">
      <w:pPr>
        <w:spacing w:after="0" w:line="240" w:lineRule="auto"/>
        <w:jc w:val="both"/>
        <w:rPr>
          <w:rFonts w:eastAsia="Times New Roman" w:cstheme="minorHAnsi"/>
          <w:bCs/>
          <w:lang w:val="en-PH"/>
        </w:rPr>
      </w:pPr>
      <w:r w:rsidRPr="00674969">
        <w:rPr>
          <w:rFonts w:eastAsia="Times New Roman" w:cstheme="minorHAnsi"/>
          <w:bCs/>
          <w:lang w:val="en-PH"/>
        </w:rPr>
        <w:t>Platform operators are required to appoint a minimum of two responsible officers to supervise their licensed business, who must be approved by the SFC. The main requirements for responsible officers are that at least one responsible officer must also be an executive director of the company and, if the company has more than one executive director, they must all be appointed as responsible officers. In addition, at least one responsible officer must be ordinarily resident in Hong Kong and at least one responsible officer must be available at all times to supervise each regulated activity or business.</w:t>
      </w:r>
    </w:p>
    <w:p w14:paraId="4B090AF1" w14:textId="77777777" w:rsidR="00674969" w:rsidRPr="00674969" w:rsidRDefault="00674969" w:rsidP="00674969">
      <w:pPr>
        <w:spacing w:after="0" w:line="240" w:lineRule="auto"/>
        <w:jc w:val="both"/>
        <w:rPr>
          <w:rFonts w:eastAsia="Times New Roman" w:cstheme="minorHAnsi"/>
          <w:bCs/>
          <w:lang w:val="en-PH"/>
        </w:rPr>
      </w:pPr>
    </w:p>
    <w:p w14:paraId="36D98972" w14:textId="77777777" w:rsidR="00674969" w:rsidRDefault="00674969" w:rsidP="00674969">
      <w:pPr>
        <w:spacing w:after="0" w:line="240" w:lineRule="auto"/>
        <w:jc w:val="both"/>
        <w:rPr>
          <w:rFonts w:eastAsia="Times New Roman" w:cstheme="minorHAnsi"/>
          <w:bCs/>
          <w:lang w:val="en-PH"/>
        </w:rPr>
      </w:pPr>
      <w:r w:rsidRPr="00674969">
        <w:rPr>
          <w:rFonts w:eastAsia="Times New Roman" w:cstheme="minorHAnsi"/>
          <w:bCs/>
          <w:lang w:val="en-PH"/>
        </w:rPr>
        <w:t>Where a platform is dual-licensed under the AMLO and SFO, it is required to have two, rather than four, dually-licensed responsible officers to meet the minimum statutory requirement for two responsible officers under each Ordinance.</w:t>
      </w:r>
    </w:p>
    <w:p w14:paraId="3323BDC4" w14:textId="77777777" w:rsidR="00674969" w:rsidRPr="00674969" w:rsidRDefault="00674969" w:rsidP="00674969">
      <w:pPr>
        <w:spacing w:after="0" w:line="240" w:lineRule="auto"/>
        <w:jc w:val="both"/>
        <w:rPr>
          <w:rFonts w:eastAsia="Times New Roman" w:cstheme="minorHAnsi"/>
          <w:bCs/>
          <w:lang w:val="en-PH"/>
        </w:rPr>
      </w:pPr>
    </w:p>
    <w:p w14:paraId="527AAF88" w14:textId="77777777" w:rsidR="00674969" w:rsidRPr="00674969" w:rsidRDefault="00674969" w:rsidP="00674969">
      <w:pPr>
        <w:spacing w:after="0" w:line="240" w:lineRule="auto"/>
        <w:jc w:val="both"/>
        <w:rPr>
          <w:rFonts w:eastAsia="Times New Roman" w:cstheme="minorHAnsi"/>
          <w:bCs/>
          <w:lang w:val="en-PH"/>
        </w:rPr>
      </w:pPr>
      <w:r w:rsidRPr="00674969">
        <w:rPr>
          <w:rFonts w:eastAsia="Times New Roman" w:cstheme="minorHAnsi"/>
          <w:bCs/>
          <w:lang w:val="en-PH"/>
        </w:rPr>
        <w:t>The SFC states in its Licensing Handbook for VATP operators that it will only license overseas residents if they will come to Hong Kong to conduct regulated activities on behalf of a licensed platform operator to which they are accredited. It will not license individuals who only conduct business activities outside Hong Kong. If a responsible officer will be stationed overseas, and will visit Hong Kong from time-to-time to conduct regulated activities, the SFC will impose a non-sole condition on the responsible officer’s licence. The non-sole condition means that when the responsible officer actively participates in or supervises the platform’s licensed business, they must do so under the advice of another responsible officer who is not subject to the non-sole condition. However, itinerant professionals who will only spend short periods in Hong Kong for specific purposes should not be appointed as responsible officers because this is incompatible with their responsibilities for supervising the virtual asset trading platform’s business. The SFC has also said that responsible officers must participate in supervising the platform’s regulated activities and that licensed platforms should not hire individuals who act as responsible officers in name only and have no real supervisory role.</w:t>
      </w:r>
    </w:p>
    <w:p w14:paraId="79B89D04" w14:textId="77777777" w:rsidR="00E009B9" w:rsidRDefault="00E009B9" w:rsidP="009A068E">
      <w:pPr>
        <w:spacing w:after="0" w:line="240" w:lineRule="auto"/>
        <w:jc w:val="both"/>
        <w:rPr>
          <w:rFonts w:eastAsia="Times New Roman" w:cstheme="minorHAnsi"/>
          <w:bCs/>
        </w:rPr>
      </w:pPr>
    </w:p>
    <w:p w14:paraId="515F99B2" w14:textId="72CD5B14" w:rsidR="00B969D5" w:rsidRDefault="00B969D5" w:rsidP="00A23D19">
      <w:pPr>
        <w:pStyle w:val="Heading2"/>
      </w:pPr>
      <w:bookmarkStart w:id="16" w:name="_bookmark9"/>
      <w:bookmarkStart w:id="17" w:name="_Toc199494181"/>
      <w:bookmarkEnd w:id="16"/>
      <w:r w:rsidRPr="00B969D5">
        <w:t>RESPONSIBLE OFFICERS’ FITNESS AND PROPERNESS</w:t>
      </w:r>
      <w:bookmarkEnd w:id="17"/>
    </w:p>
    <w:p w14:paraId="7009733E" w14:textId="77777777" w:rsidR="00B969D5" w:rsidRPr="00B969D5" w:rsidRDefault="00B969D5" w:rsidP="00B969D5">
      <w:pPr>
        <w:spacing w:after="0" w:line="240" w:lineRule="auto"/>
        <w:jc w:val="both"/>
        <w:rPr>
          <w:rFonts w:eastAsia="Times New Roman" w:cstheme="minorHAnsi"/>
          <w:b/>
          <w:bCs/>
        </w:rPr>
      </w:pPr>
    </w:p>
    <w:p w14:paraId="277E7EEA" w14:textId="77777777" w:rsidR="00816C34" w:rsidRDefault="00816C34" w:rsidP="00816C34">
      <w:pPr>
        <w:spacing w:after="0" w:line="240" w:lineRule="auto"/>
        <w:jc w:val="both"/>
        <w:rPr>
          <w:rFonts w:eastAsia="Times New Roman" w:cstheme="minorHAnsi"/>
          <w:bCs/>
          <w:lang w:val="en-PH"/>
        </w:rPr>
      </w:pPr>
      <w:r w:rsidRPr="00816C34">
        <w:rPr>
          <w:rFonts w:eastAsia="Times New Roman" w:cstheme="minorHAnsi"/>
          <w:bCs/>
          <w:lang w:val="en-PH"/>
        </w:rPr>
        <w:t>Responsible officers need to be fit and proper persons to act in this capacity. The factors relevant to the SFC’s assessment of an individual’s fitness and properness to be a responsible officer include:</w:t>
      </w:r>
    </w:p>
    <w:p w14:paraId="75997FF2" w14:textId="77777777" w:rsidR="00816C34" w:rsidRPr="00816C34" w:rsidRDefault="00816C34" w:rsidP="00816C34">
      <w:pPr>
        <w:spacing w:after="0" w:line="240" w:lineRule="auto"/>
        <w:jc w:val="both"/>
        <w:rPr>
          <w:rFonts w:eastAsia="Times New Roman" w:cstheme="minorHAnsi"/>
          <w:bCs/>
          <w:lang w:val="en-PH"/>
        </w:rPr>
      </w:pPr>
    </w:p>
    <w:p w14:paraId="2F0AEE85" w14:textId="77777777" w:rsidR="00816C34" w:rsidRPr="005F074E" w:rsidRDefault="00816C34" w:rsidP="005F074E">
      <w:pPr>
        <w:pStyle w:val="ListParagraph"/>
        <w:numPr>
          <w:ilvl w:val="0"/>
          <w:numId w:val="239"/>
        </w:numPr>
        <w:spacing w:after="0" w:line="240" w:lineRule="auto"/>
        <w:jc w:val="both"/>
        <w:rPr>
          <w:rFonts w:eastAsia="Times New Roman" w:cstheme="minorHAnsi"/>
          <w:bCs/>
          <w:lang w:val="en-PH"/>
        </w:rPr>
      </w:pPr>
      <w:r w:rsidRPr="005F074E">
        <w:rPr>
          <w:rFonts w:eastAsia="Times New Roman" w:cstheme="minorHAnsi"/>
          <w:bCs/>
          <w:lang w:val="en-PH"/>
        </w:rPr>
        <w:t>their financial status and solvency;</w:t>
      </w:r>
    </w:p>
    <w:p w14:paraId="621F6DF1" w14:textId="77777777" w:rsidR="00816C34" w:rsidRDefault="00816C34" w:rsidP="005F074E">
      <w:pPr>
        <w:pStyle w:val="ListParagraph"/>
        <w:spacing w:after="0" w:line="240" w:lineRule="auto"/>
        <w:jc w:val="both"/>
        <w:rPr>
          <w:rFonts w:eastAsia="Times New Roman" w:cstheme="minorHAnsi"/>
          <w:bCs/>
          <w:lang w:val="en-PH"/>
        </w:rPr>
      </w:pPr>
    </w:p>
    <w:p w14:paraId="2C7823AF" w14:textId="77777777" w:rsidR="00816C34" w:rsidRPr="005F074E" w:rsidRDefault="00816C34" w:rsidP="005F074E">
      <w:pPr>
        <w:pStyle w:val="ListParagraph"/>
        <w:numPr>
          <w:ilvl w:val="0"/>
          <w:numId w:val="239"/>
        </w:numPr>
        <w:spacing w:after="0" w:line="240" w:lineRule="auto"/>
        <w:jc w:val="both"/>
        <w:rPr>
          <w:rFonts w:eastAsia="Times New Roman" w:cstheme="minorHAnsi"/>
          <w:bCs/>
          <w:lang w:val="en-PH"/>
        </w:rPr>
      </w:pPr>
      <w:r w:rsidRPr="005F074E">
        <w:rPr>
          <w:rFonts w:eastAsia="Times New Roman" w:cstheme="minorHAnsi"/>
          <w:bCs/>
          <w:lang w:val="en-PH"/>
        </w:rPr>
        <w:t>their educational or other qualifications and experience; and</w:t>
      </w:r>
    </w:p>
    <w:p w14:paraId="17FDB489" w14:textId="77777777" w:rsidR="00816C34" w:rsidRPr="00816C34" w:rsidRDefault="00816C34" w:rsidP="005F074E">
      <w:pPr>
        <w:pStyle w:val="ListParagraph"/>
        <w:rPr>
          <w:rFonts w:eastAsia="Times New Roman" w:cstheme="minorHAnsi"/>
          <w:bCs/>
          <w:lang w:val="en-PH"/>
        </w:rPr>
      </w:pPr>
    </w:p>
    <w:p w14:paraId="191108B8" w14:textId="77777777" w:rsidR="00816C34" w:rsidRPr="005F074E" w:rsidRDefault="00816C34" w:rsidP="005F074E">
      <w:pPr>
        <w:pStyle w:val="ListParagraph"/>
        <w:numPr>
          <w:ilvl w:val="0"/>
          <w:numId w:val="239"/>
        </w:numPr>
        <w:spacing w:after="0" w:line="240" w:lineRule="auto"/>
        <w:jc w:val="both"/>
        <w:rPr>
          <w:rFonts w:eastAsia="Times New Roman" w:cstheme="minorHAnsi"/>
          <w:bCs/>
          <w:lang w:val="en-PH"/>
        </w:rPr>
      </w:pPr>
      <w:r w:rsidRPr="005F074E">
        <w:rPr>
          <w:rFonts w:eastAsia="Times New Roman" w:cstheme="minorHAnsi"/>
          <w:bCs/>
          <w:lang w:val="en-PH"/>
        </w:rPr>
        <w:t>their ability to carry on regulated activities competently, honestly and fairly; and</w:t>
      </w:r>
    </w:p>
    <w:p w14:paraId="3D8835D0" w14:textId="77777777" w:rsidR="00816C34" w:rsidRPr="00816C34" w:rsidRDefault="00816C34" w:rsidP="005F074E">
      <w:pPr>
        <w:pStyle w:val="ListParagraph"/>
        <w:rPr>
          <w:rFonts w:eastAsia="Times New Roman" w:cstheme="minorHAnsi"/>
          <w:bCs/>
          <w:lang w:val="en-PH"/>
        </w:rPr>
      </w:pPr>
    </w:p>
    <w:p w14:paraId="15526BAD" w14:textId="3E95EF7B" w:rsidR="00816C34" w:rsidRPr="005F074E" w:rsidRDefault="00816C34" w:rsidP="005F074E">
      <w:pPr>
        <w:pStyle w:val="ListParagraph"/>
        <w:numPr>
          <w:ilvl w:val="0"/>
          <w:numId w:val="239"/>
        </w:numPr>
        <w:spacing w:after="0" w:line="240" w:lineRule="auto"/>
        <w:jc w:val="both"/>
        <w:rPr>
          <w:rFonts w:eastAsia="Times New Roman" w:cstheme="minorHAnsi"/>
          <w:bCs/>
          <w:lang w:val="en-PH"/>
        </w:rPr>
      </w:pPr>
      <w:r w:rsidRPr="005F074E">
        <w:rPr>
          <w:rFonts w:eastAsia="Times New Roman" w:cstheme="minorHAnsi"/>
          <w:bCs/>
          <w:lang w:val="en-PH"/>
        </w:rPr>
        <w:t>their reputation, character, reliability and financial integrity.</w:t>
      </w:r>
    </w:p>
    <w:p w14:paraId="6DD3596D" w14:textId="77777777" w:rsidR="00816C34" w:rsidRPr="00816C34" w:rsidRDefault="00816C34" w:rsidP="00816C34">
      <w:pPr>
        <w:spacing w:after="0" w:line="240" w:lineRule="auto"/>
        <w:jc w:val="both"/>
        <w:rPr>
          <w:rFonts w:eastAsia="Times New Roman" w:cstheme="minorHAnsi"/>
          <w:bCs/>
          <w:lang w:val="en-PH"/>
        </w:rPr>
      </w:pPr>
    </w:p>
    <w:p w14:paraId="15F98C10" w14:textId="77777777" w:rsidR="00816C34" w:rsidRPr="00816C34" w:rsidRDefault="00816C34" w:rsidP="00816C34">
      <w:pPr>
        <w:spacing w:after="0" w:line="240" w:lineRule="auto"/>
        <w:jc w:val="both"/>
        <w:rPr>
          <w:rFonts w:eastAsia="Times New Roman" w:cstheme="minorHAnsi"/>
          <w:bCs/>
          <w:lang w:val="en-PH"/>
        </w:rPr>
      </w:pPr>
      <w:r w:rsidRPr="00816C34">
        <w:rPr>
          <w:rFonts w:eastAsia="Times New Roman" w:cstheme="minorHAnsi"/>
          <w:bCs/>
          <w:lang w:val="en-PH"/>
        </w:rPr>
        <w:t>The SFC will also take into account a person’s convictions for offences under the AMLO, the United Nations (Anti-Terrorism Measures) Ordinance, the Drug Trafficking (Recovery of Proceeds) Ordinance or the Organized and Serious Crimes Ordinance and comparable offshore convictions, as well a person’s previous breaches of the AMLO.</w:t>
      </w:r>
    </w:p>
    <w:p w14:paraId="52F8E200" w14:textId="77777777" w:rsidR="00B969D5" w:rsidRPr="00B969D5" w:rsidRDefault="00B969D5" w:rsidP="00B969D5">
      <w:pPr>
        <w:spacing w:after="0" w:line="240" w:lineRule="auto"/>
        <w:jc w:val="both"/>
        <w:rPr>
          <w:rFonts w:eastAsia="Times New Roman" w:cstheme="minorHAnsi"/>
          <w:bCs/>
        </w:rPr>
      </w:pPr>
    </w:p>
    <w:p w14:paraId="31030539" w14:textId="77777777" w:rsidR="00B969D5" w:rsidRDefault="00B969D5" w:rsidP="00A23D19">
      <w:pPr>
        <w:pStyle w:val="Heading2"/>
      </w:pPr>
      <w:bookmarkStart w:id="18" w:name="_Toc199494182"/>
      <w:r w:rsidRPr="00B969D5">
        <w:t>RESPONSIBLE OFFICERS’ EDUCATIONAL QUALIFICATIONS AND EXPERIENCE</w:t>
      </w:r>
      <w:bookmarkEnd w:id="18"/>
    </w:p>
    <w:p w14:paraId="4417EEDA" w14:textId="77777777" w:rsidR="00A23D19" w:rsidRPr="00B969D5" w:rsidRDefault="00A23D19" w:rsidP="00B969D5">
      <w:pPr>
        <w:spacing w:after="0" w:line="240" w:lineRule="auto"/>
        <w:jc w:val="both"/>
        <w:rPr>
          <w:rFonts w:eastAsia="Times New Roman" w:cstheme="minorHAnsi"/>
          <w:b/>
          <w:bCs/>
        </w:rPr>
      </w:pPr>
    </w:p>
    <w:p w14:paraId="0CB38EF2" w14:textId="77777777" w:rsidR="00FB2430" w:rsidRDefault="00FB2430" w:rsidP="00FB2430">
      <w:pPr>
        <w:spacing w:after="0" w:line="240" w:lineRule="auto"/>
        <w:jc w:val="both"/>
        <w:rPr>
          <w:rFonts w:eastAsia="Times New Roman" w:cstheme="minorHAnsi"/>
          <w:bCs/>
          <w:lang w:val="en-PH"/>
        </w:rPr>
      </w:pPr>
      <w:r w:rsidRPr="00FB2430">
        <w:rPr>
          <w:rFonts w:eastAsia="Times New Roman" w:cstheme="minorHAnsi"/>
          <w:bCs/>
          <w:lang w:val="en-PH"/>
        </w:rPr>
        <w:lastRenderedPageBreak/>
        <w:t>The SFC’s VATP Guidelines set out the SFC’s requirements in terms of responsible officers’ academic or professional qualifications, relevant industry experience, recognised industry qualifications, management experience and the Hong Kong Securities Institute papers they are required to have passed. There are three routes to meeting these requirements. If a person has a relevant university degree, that is a degree in accounting, business administration, economics, finance or law, or internationally-recognised professional qualifications in those subjects, they must also have at least 3 years’ direct relevant industry experience acquired in the previous 6 years; 2 years’ management experience and have passed Hong Kong Securities Institute Papers 1 and 2. Secondly, individuals who have degrees in other subjects are required to have at least 3 years’ direct relevant industry experience over the previous 6 years, 2 years’ management experience, have passed HKSI papers 1 and 2, and have either passed Hong Kong Securities Institute papers 7 and 8, or completed an additional 5 hours of continuous professional training within the 6 months before they apply to be licensed.</w:t>
      </w:r>
    </w:p>
    <w:p w14:paraId="4E05F668" w14:textId="77777777" w:rsidR="00FB2430" w:rsidRPr="00FB2430" w:rsidRDefault="00FB2430" w:rsidP="00FB2430">
      <w:pPr>
        <w:spacing w:after="0" w:line="240" w:lineRule="auto"/>
        <w:jc w:val="both"/>
        <w:rPr>
          <w:rFonts w:eastAsia="Times New Roman" w:cstheme="minorHAnsi"/>
          <w:bCs/>
          <w:lang w:val="en-PH"/>
        </w:rPr>
      </w:pPr>
    </w:p>
    <w:p w14:paraId="5F7F8239" w14:textId="77777777" w:rsidR="00FB2430" w:rsidRPr="00FB2430" w:rsidRDefault="00FB2430" w:rsidP="00FB2430">
      <w:pPr>
        <w:spacing w:after="0" w:line="240" w:lineRule="auto"/>
        <w:jc w:val="both"/>
        <w:rPr>
          <w:rFonts w:eastAsia="Times New Roman" w:cstheme="minorHAnsi"/>
          <w:bCs/>
          <w:lang w:val="en-PH"/>
        </w:rPr>
      </w:pPr>
      <w:r w:rsidRPr="00FB2430">
        <w:rPr>
          <w:rFonts w:eastAsia="Times New Roman" w:cstheme="minorHAnsi"/>
          <w:bCs/>
          <w:lang w:val="en-PH"/>
        </w:rPr>
        <w:t>The last route is for individuals who have attained Level 2 in either English or Chinese and Maths in the Hong Kong Diploma of Secondary Education Exams or equivalent overseas qualifications. These individuals are required to have 2 years’ management experience and to have passed Hong Kong Securities Institute Papers 1 and 2. They also need direct relevant industry experience of 3 years over the previous 6 years or 5 years over the previous 8 years. They additionally need to have passed Hong Kong Securities Institute papers 7 and 8, or have completed an additional 5 hours of continuous professional training in the 6 months before they apply to be licensed.</w:t>
      </w:r>
    </w:p>
    <w:p w14:paraId="424EC0F8" w14:textId="77777777" w:rsidR="00E422C4" w:rsidRPr="00E422C4" w:rsidRDefault="00E422C4" w:rsidP="00E422C4">
      <w:pPr>
        <w:spacing w:after="0" w:line="240" w:lineRule="auto"/>
        <w:jc w:val="both"/>
        <w:rPr>
          <w:rFonts w:eastAsia="Times New Roman" w:cstheme="minorHAnsi"/>
          <w:bCs/>
        </w:rPr>
      </w:pPr>
    </w:p>
    <w:p w14:paraId="624DB95E" w14:textId="77777777" w:rsidR="00E422C4" w:rsidRDefault="00E422C4" w:rsidP="00A23D19">
      <w:pPr>
        <w:pStyle w:val="Heading2"/>
      </w:pPr>
      <w:bookmarkStart w:id="19" w:name="_Toc199494183"/>
      <w:r w:rsidRPr="00E422C4">
        <w:t>RESPONSIBLE OFFICERS’ INDUSTRY EXPERIENCE</w:t>
      </w:r>
      <w:bookmarkEnd w:id="19"/>
    </w:p>
    <w:p w14:paraId="60114474" w14:textId="77777777" w:rsidR="00C440AE" w:rsidRPr="00E422C4" w:rsidRDefault="00C440AE" w:rsidP="00E422C4">
      <w:pPr>
        <w:spacing w:after="0" w:line="240" w:lineRule="auto"/>
        <w:jc w:val="both"/>
        <w:rPr>
          <w:rFonts w:eastAsia="Times New Roman" w:cstheme="minorHAnsi"/>
          <w:b/>
          <w:bCs/>
        </w:rPr>
      </w:pPr>
    </w:p>
    <w:p w14:paraId="1DB8CC46" w14:textId="77777777" w:rsidR="00377D04" w:rsidRDefault="00377D04" w:rsidP="00377D04">
      <w:pPr>
        <w:spacing w:after="0" w:line="240" w:lineRule="auto"/>
        <w:jc w:val="both"/>
        <w:rPr>
          <w:rFonts w:eastAsia="Times New Roman" w:cstheme="minorHAnsi"/>
          <w:bCs/>
          <w:lang w:val="en-PH"/>
        </w:rPr>
      </w:pPr>
      <w:r w:rsidRPr="00377D04">
        <w:rPr>
          <w:rFonts w:eastAsia="Times New Roman" w:cstheme="minorHAnsi"/>
          <w:bCs/>
          <w:lang w:val="en-PH"/>
        </w:rPr>
        <w:t>The SFC will recognise an individual’s industry experience as direct relevant industry experience if they were a key person involved in the development, or in ensuring the proper functioning of, a technology, platform or system that is central to the virtual asset trading platform for which the person will be a responsible officer. Merely providing system support, on the other hand, will not be recognised as relevant industry experience.</w:t>
      </w:r>
    </w:p>
    <w:p w14:paraId="7A8D02C5" w14:textId="77777777" w:rsidR="00377D04" w:rsidRPr="00377D04" w:rsidRDefault="00377D04" w:rsidP="00377D04">
      <w:pPr>
        <w:spacing w:after="0" w:line="240" w:lineRule="auto"/>
        <w:jc w:val="both"/>
        <w:rPr>
          <w:rFonts w:eastAsia="Times New Roman" w:cstheme="minorHAnsi"/>
          <w:bCs/>
          <w:lang w:val="en-PH"/>
        </w:rPr>
      </w:pPr>
    </w:p>
    <w:p w14:paraId="558151DA" w14:textId="77777777" w:rsidR="00377D04" w:rsidRDefault="00377D04" w:rsidP="00377D04">
      <w:pPr>
        <w:spacing w:after="0" w:line="240" w:lineRule="auto"/>
        <w:jc w:val="both"/>
        <w:rPr>
          <w:rFonts w:eastAsia="Times New Roman" w:cstheme="minorHAnsi"/>
          <w:bCs/>
          <w:lang w:val="en-PH"/>
        </w:rPr>
      </w:pPr>
      <w:r w:rsidRPr="00377D04">
        <w:rPr>
          <w:rFonts w:eastAsia="Times New Roman" w:cstheme="minorHAnsi"/>
          <w:bCs/>
          <w:lang w:val="en-PH"/>
        </w:rPr>
        <w:t>Where a responsible officer applicant’s industry experience largely relates to non-security virtual assets and the person has no experience of dealing in securities, or vice versa, the SFC has said that it is prepared to be flexible given that this is a new industry. In other words, the SFC will consider industry experience dealing in non-security virtual assets as industry experience relevant to Type 1 dealing in securities regulated activity under the SFO, although it will impose a licensing condition on the person’s Type 1 licence that they can only provide Type 1 regulated activity services for the business of an SFC-licensed platform operator. Likewise, it will recognise industry experience of dealing in securities as industry experience relevant to providing a VA service under the AMLO, but will impose a “non-sole” condition on the responsible officer’s licence to provide a VA service.</w:t>
      </w:r>
    </w:p>
    <w:p w14:paraId="3EE5E813" w14:textId="77777777" w:rsidR="00377D04" w:rsidRPr="00377D04" w:rsidRDefault="00377D04" w:rsidP="00377D04">
      <w:pPr>
        <w:spacing w:after="0" w:line="240" w:lineRule="auto"/>
        <w:jc w:val="both"/>
        <w:rPr>
          <w:rFonts w:eastAsia="Times New Roman" w:cstheme="minorHAnsi"/>
          <w:bCs/>
          <w:lang w:val="en-PH"/>
        </w:rPr>
      </w:pPr>
    </w:p>
    <w:p w14:paraId="5D2DE96B" w14:textId="77777777" w:rsidR="00377D04" w:rsidRDefault="00377D04" w:rsidP="00377D04">
      <w:pPr>
        <w:spacing w:after="0" w:line="240" w:lineRule="auto"/>
        <w:jc w:val="both"/>
        <w:rPr>
          <w:rFonts w:eastAsia="Times New Roman" w:cstheme="minorHAnsi"/>
          <w:bCs/>
          <w:lang w:val="en-PH"/>
        </w:rPr>
      </w:pPr>
      <w:r w:rsidRPr="00377D04">
        <w:rPr>
          <w:rFonts w:eastAsia="Times New Roman" w:cstheme="minorHAnsi"/>
          <w:bCs/>
          <w:lang w:val="en-PH"/>
        </w:rPr>
        <w:t>This arrangement is intended as a temporary measure and has been adopted for pragmatic reasons due to a lack of talent with both virtual asset and securities-related experience at this early stage. The SFC will review whether this provision needs to be retained as the market develops.</w:t>
      </w:r>
    </w:p>
    <w:p w14:paraId="5B74CCFC" w14:textId="77777777" w:rsidR="00377D04" w:rsidRPr="00377D04" w:rsidRDefault="00377D04" w:rsidP="00377D04">
      <w:pPr>
        <w:spacing w:after="0" w:line="240" w:lineRule="auto"/>
        <w:jc w:val="both"/>
        <w:rPr>
          <w:rFonts w:eastAsia="Times New Roman" w:cstheme="minorHAnsi"/>
          <w:bCs/>
          <w:lang w:val="en-PH"/>
        </w:rPr>
      </w:pPr>
    </w:p>
    <w:p w14:paraId="456083D0" w14:textId="77777777" w:rsidR="00377D04" w:rsidRPr="00377D04" w:rsidRDefault="00377D04" w:rsidP="00377D04">
      <w:pPr>
        <w:spacing w:after="0" w:line="240" w:lineRule="auto"/>
        <w:jc w:val="both"/>
        <w:rPr>
          <w:rFonts w:eastAsia="Times New Roman" w:cstheme="minorHAnsi"/>
          <w:bCs/>
          <w:lang w:val="en-PH"/>
        </w:rPr>
      </w:pPr>
      <w:r w:rsidRPr="00377D04">
        <w:rPr>
          <w:rFonts w:eastAsia="Times New Roman" w:cstheme="minorHAnsi"/>
          <w:bCs/>
          <w:lang w:val="en-PH"/>
        </w:rPr>
        <w:t xml:space="preserve">In terms of what the SFC will recognise as “management experience,” this needs to be “hands on” experience of supervising and managing the business’ regulated functions in a business setting. Managing the platform’s staff who conduct the regulated functions or engage in its projects can also be regarded as “management experience.” Under the VATP Guidelines, the SFC will also accept management experience </w:t>
      </w:r>
      <w:r w:rsidRPr="00377D04">
        <w:rPr>
          <w:rFonts w:eastAsia="Times New Roman" w:cstheme="minorHAnsi"/>
          <w:bCs/>
          <w:lang w:val="en-PH"/>
        </w:rPr>
        <w:lastRenderedPageBreak/>
        <w:t>gained in the financial industry, unless it is purely administrative, for example involving human resources or office administration.</w:t>
      </w:r>
    </w:p>
    <w:p w14:paraId="58C47375" w14:textId="77777777" w:rsidR="008B0B15" w:rsidRPr="008B0B15" w:rsidRDefault="008B0B15" w:rsidP="008B0B15">
      <w:pPr>
        <w:spacing w:after="0" w:line="240" w:lineRule="auto"/>
        <w:jc w:val="both"/>
        <w:rPr>
          <w:rFonts w:eastAsia="Times New Roman" w:cstheme="minorHAnsi"/>
          <w:bCs/>
        </w:rPr>
      </w:pPr>
    </w:p>
    <w:p w14:paraId="038E297F" w14:textId="77777777" w:rsidR="008B0B15" w:rsidRDefault="008B0B15" w:rsidP="00A23D19">
      <w:pPr>
        <w:pStyle w:val="Heading2"/>
      </w:pPr>
      <w:bookmarkStart w:id="20" w:name="_Toc199494184"/>
      <w:r w:rsidRPr="008B0B15">
        <w:t>LICENSED REPRESENTATIVES</w:t>
      </w:r>
      <w:bookmarkEnd w:id="20"/>
    </w:p>
    <w:p w14:paraId="33B6FAED" w14:textId="77777777" w:rsidR="008B0B15" w:rsidRPr="008B0B15" w:rsidRDefault="008B0B15" w:rsidP="008B0B15">
      <w:pPr>
        <w:spacing w:after="0" w:line="240" w:lineRule="auto"/>
        <w:jc w:val="both"/>
        <w:rPr>
          <w:rFonts w:eastAsia="Times New Roman" w:cstheme="minorHAnsi"/>
          <w:b/>
          <w:bCs/>
        </w:rPr>
      </w:pPr>
    </w:p>
    <w:p w14:paraId="7DD2000F" w14:textId="77777777" w:rsidR="00403813" w:rsidRPr="00403813" w:rsidRDefault="00403813" w:rsidP="00403813">
      <w:pPr>
        <w:spacing w:after="0" w:line="240" w:lineRule="auto"/>
        <w:jc w:val="both"/>
        <w:rPr>
          <w:rFonts w:eastAsia="Times New Roman" w:cstheme="minorHAnsi"/>
          <w:bCs/>
          <w:lang w:val="en-PH"/>
        </w:rPr>
      </w:pPr>
      <w:r w:rsidRPr="00403813">
        <w:rPr>
          <w:rFonts w:eastAsia="Times New Roman" w:cstheme="minorHAnsi"/>
          <w:bCs/>
          <w:lang w:val="en-PH"/>
        </w:rPr>
        <w:t>Individuals who will provide regulated services on behalf of a VA trading platform, including its responsible officers, need to be licensed by the SFC as licensed representatives accredited to the VA trading platform. In practice, licensed representative and responsible officer applications can be submitted simultaneously.</w:t>
      </w:r>
    </w:p>
    <w:p w14:paraId="56B914B9" w14:textId="77777777" w:rsidR="00403813" w:rsidRDefault="00403813" w:rsidP="00403813">
      <w:pPr>
        <w:spacing w:after="0" w:line="240" w:lineRule="auto"/>
        <w:jc w:val="both"/>
        <w:rPr>
          <w:rFonts w:eastAsia="Times New Roman" w:cstheme="minorHAnsi"/>
          <w:bCs/>
          <w:lang w:val="en-PH"/>
        </w:rPr>
      </w:pPr>
    </w:p>
    <w:p w14:paraId="7C592978" w14:textId="5F1F8188" w:rsidR="00403813" w:rsidRPr="00403813" w:rsidRDefault="00403813" w:rsidP="00403813">
      <w:pPr>
        <w:spacing w:after="0" w:line="240" w:lineRule="auto"/>
        <w:jc w:val="both"/>
        <w:rPr>
          <w:rFonts w:eastAsia="Times New Roman" w:cstheme="minorHAnsi"/>
          <w:bCs/>
          <w:lang w:val="en-PH"/>
        </w:rPr>
      </w:pPr>
      <w:r w:rsidRPr="00403813">
        <w:rPr>
          <w:rFonts w:eastAsia="Times New Roman" w:cstheme="minorHAnsi"/>
          <w:bCs/>
          <w:lang w:val="en-PH"/>
        </w:rPr>
        <w:t>Licensed representatives can only act for the platform operator to which they are accredited for conducting regulated activities. If a licensed representative ceases to act for their principal, the principal must notify the SFC through WINGS within 7 business days. The licensed representative can then apply for a transfer of their accreditation to another platform operator within 180 days. If a licensed representative has previously received a regulatory warning, this must be disclosed in the application form.</w:t>
      </w:r>
    </w:p>
    <w:p w14:paraId="32616ACD" w14:textId="77777777" w:rsidR="008B0B15" w:rsidRPr="008B0B15" w:rsidRDefault="008B0B15" w:rsidP="008B0B15">
      <w:pPr>
        <w:spacing w:after="0" w:line="240" w:lineRule="auto"/>
        <w:jc w:val="both"/>
        <w:rPr>
          <w:rFonts w:eastAsia="Times New Roman" w:cstheme="minorHAnsi"/>
          <w:bCs/>
        </w:rPr>
      </w:pPr>
    </w:p>
    <w:p w14:paraId="5E4B0627" w14:textId="77777777" w:rsidR="008B0B15" w:rsidRDefault="008B0B15" w:rsidP="00A23D19">
      <w:pPr>
        <w:pStyle w:val="Heading2"/>
      </w:pPr>
      <w:bookmarkStart w:id="21" w:name="_Toc199494185"/>
      <w:r w:rsidRPr="008B0B15">
        <w:t>LICENSED REPRESENTATIVES REQUIRED EDUCATIONAL QUALIFICATIONS &amp; EXPERIENCE</w:t>
      </w:r>
      <w:bookmarkEnd w:id="21"/>
    </w:p>
    <w:p w14:paraId="5D1BA7B1" w14:textId="77777777" w:rsidR="00A2732A" w:rsidRPr="008B0B15" w:rsidRDefault="00A2732A" w:rsidP="008B0B15">
      <w:pPr>
        <w:spacing w:after="0" w:line="240" w:lineRule="auto"/>
        <w:jc w:val="both"/>
        <w:rPr>
          <w:rFonts w:eastAsia="Times New Roman" w:cstheme="minorHAnsi"/>
          <w:b/>
          <w:bCs/>
        </w:rPr>
      </w:pPr>
    </w:p>
    <w:p w14:paraId="2EA0D603" w14:textId="00B4BFD5" w:rsidR="00E009B9" w:rsidRDefault="002B0E55" w:rsidP="009A068E">
      <w:pPr>
        <w:spacing w:after="0" w:line="240" w:lineRule="auto"/>
        <w:jc w:val="both"/>
        <w:rPr>
          <w:rFonts w:eastAsia="Times New Roman" w:cstheme="minorHAnsi"/>
          <w:bCs/>
        </w:rPr>
      </w:pPr>
      <w:r w:rsidRPr="002B0E55">
        <w:rPr>
          <w:rFonts w:eastAsia="Times New Roman" w:cstheme="minorHAnsi"/>
          <w:bCs/>
        </w:rPr>
        <w:t>The SFC expects individuals applying to be licensed representatives to have a basic understanding of the market and of the relevant legal and regulatory requirements. There are also three different routes to licensing. An individual with a relevant degree or professional qualification only needs to have passed HK Securities Institute Paper 1. Individuals with other degrees need to have passed Paper 1 and have at least 2 years’ relevant industry experience over the past 5 years, or have either passed Hong Kong Securities Institute papers 7 and 8 or completed an additional 5 hours of continuous professional training within the 6 months before they apply to be licensed. The third route to licensing requires individuals with Level 2 in English or Chinese and Maths in the Hong Kong Diploma of Secondary Education Exams or equivalent to have passed HK Securities Institute Paper 1 and have 2 years’ of direct relevant industry experience over the previous 5 years. They also need to have completed 5 additional continuous professional training hours in the 6 months before applying for licensing, or have passed Hong Kong Securities Institute papers 7 and 8.</w:t>
      </w:r>
    </w:p>
    <w:p w14:paraId="77D4BEC3" w14:textId="77777777" w:rsidR="002B0E55" w:rsidRDefault="002B0E55" w:rsidP="009A068E">
      <w:pPr>
        <w:spacing w:after="0" w:line="240" w:lineRule="auto"/>
        <w:jc w:val="both"/>
        <w:rPr>
          <w:rFonts w:eastAsia="Times New Roman" w:cstheme="minorHAnsi"/>
          <w:bCs/>
        </w:rPr>
      </w:pPr>
    </w:p>
    <w:p w14:paraId="2A0D008F" w14:textId="34ABE77F" w:rsidR="00C80E69" w:rsidRDefault="00C80E69" w:rsidP="00A23D19">
      <w:pPr>
        <w:pStyle w:val="Heading2"/>
      </w:pPr>
      <w:bookmarkStart w:id="22" w:name="_Toc199494186"/>
      <w:r>
        <w:t>S</w:t>
      </w:r>
      <w:r w:rsidRPr="00C80E69">
        <w:t>UBSTANTIAL SHAREHOLDERS AND ULTIMATE OWNERS</w:t>
      </w:r>
      <w:bookmarkEnd w:id="22"/>
    </w:p>
    <w:p w14:paraId="4F3D49A8" w14:textId="77777777" w:rsidR="00C80E69" w:rsidRPr="00C80E69" w:rsidRDefault="00C80E69" w:rsidP="00C80E69">
      <w:pPr>
        <w:spacing w:after="0" w:line="240" w:lineRule="auto"/>
        <w:jc w:val="both"/>
        <w:rPr>
          <w:rFonts w:eastAsia="Times New Roman" w:cstheme="minorHAnsi"/>
          <w:b/>
          <w:bCs/>
        </w:rPr>
      </w:pPr>
    </w:p>
    <w:p w14:paraId="65D44EA8" w14:textId="77777777" w:rsidR="004F7703" w:rsidRDefault="004F7703" w:rsidP="004F7703">
      <w:pPr>
        <w:spacing w:after="0" w:line="240" w:lineRule="auto"/>
        <w:jc w:val="both"/>
        <w:rPr>
          <w:rFonts w:eastAsia="Times New Roman" w:cstheme="minorHAnsi"/>
          <w:bCs/>
          <w:lang w:val="en-PH"/>
        </w:rPr>
      </w:pPr>
      <w:r w:rsidRPr="004F7703">
        <w:rPr>
          <w:rFonts w:eastAsia="Times New Roman" w:cstheme="minorHAnsi"/>
          <w:bCs/>
          <w:lang w:val="en-PH"/>
        </w:rPr>
        <w:t>The substantial shareholders and ultimate owners of a VA trading platform operator are also required to be fit and proper and must be approved in writing by the SFC. A “substantial shareholder” is a person who has an interest of 10% or more in the platform operator’s issued shares or a person with an interest in the platform operator’s shares which entitles them, either alone or with their associates, to control the exercise, directly or indirectly, of 10% or more of the voting power at its general meetings. A person will also be a substantial shareholder of a VA trading platform operator if they hold shares in another company which entitles them, alone or with their associates, to control the exercise of 35% or more of the voting power at general meetings of that company, or of a further company, which can exercise, either alone or with its associates, 10% of the voting power at general meetings of the platform operator.</w:t>
      </w:r>
    </w:p>
    <w:p w14:paraId="5989AD57" w14:textId="77777777" w:rsidR="004F7703" w:rsidRPr="004F7703" w:rsidRDefault="004F7703" w:rsidP="004F7703">
      <w:pPr>
        <w:spacing w:after="0" w:line="240" w:lineRule="auto"/>
        <w:jc w:val="both"/>
        <w:rPr>
          <w:rFonts w:eastAsia="Times New Roman" w:cstheme="minorHAnsi"/>
          <w:bCs/>
          <w:lang w:val="en-PH"/>
        </w:rPr>
      </w:pPr>
    </w:p>
    <w:p w14:paraId="1CDA5DEC" w14:textId="77777777" w:rsidR="004F7703" w:rsidRPr="004F7703" w:rsidRDefault="004F7703" w:rsidP="004F7703">
      <w:pPr>
        <w:spacing w:after="0" w:line="240" w:lineRule="auto"/>
        <w:jc w:val="both"/>
        <w:rPr>
          <w:rFonts w:eastAsia="Times New Roman" w:cstheme="minorHAnsi"/>
          <w:bCs/>
          <w:lang w:val="en-PH"/>
        </w:rPr>
      </w:pPr>
      <w:r w:rsidRPr="004F7703">
        <w:rPr>
          <w:rFonts w:eastAsia="Times New Roman" w:cstheme="minorHAnsi"/>
          <w:bCs/>
          <w:lang w:val="en-PH"/>
        </w:rPr>
        <w:t>An “ultimate owner” is an individual who owns or controls more than 25% of the issued share capital of the VA trading platform operator; controls more than 25% of the voting rights at its general meetings; or controls its management.</w:t>
      </w:r>
    </w:p>
    <w:p w14:paraId="53D7595E" w14:textId="77777777" w:rsidR="00C80E69" w:rsidRPr="00C80E69" w:rsidRDefault="00C80E69" w:rsidP="00C80E69">
      <w:pPr>
        <w:spacing w:after="0" w:line="240" w:lineRule="auto"/>
        <w:jc w:val="both"/>
        <w:rPr>
          <w:rFonts w:eastAsia="Times New Roman" w:cstheme="minorHAnsi"/>
          <w:bCs/>
        </w:rPr>
      </w:pPr>
    </w:p>
    <w:p w14:paraId="078C46B7" w14:textId="77777777" w:rsidR="00C80E69" w:rsidRDefault="00C80E69" w:rsidP="006D54D9">
      <w:pPr>
        <w:pStyle w:val="Heading2"/>
      </w:pPr>
      <w:bookmarkStart w:id="23" w:name="_Toc199494187"/>
      <w:r w:rsidRPr="00C80E69">
        <w:t>SFC APPROVAL OF A VATP’S ULTIMATE OWNER</w:t>
      </w:r>
      <w:bookmarkEnd w:id="23"/>
    </w:p>
    <w:p w14:paraId="5FE649FA" w14:textId="77777777" w:rsidR="00C80E69" w:rsidRPr="00C80E69" w:rsidRDefault="00C80E69" w:rsidP="00C80E69">
      <w:pPr>
        <w:spacing w:after="0" w:line="240" w:lineRule="auto"/>
        <w:jc w:val="both"/>
        <w:rPr>
          <w:rFonts w:eastAsia="Times New Roman" w:cstheme="minorHAnsi"/>
          <w:b/>
          <w:bCs/>
        </w:rPr>
      </w:pPr>
    </w:p>
    <w:p w14:paraId="01842872" w14:textId="77777777" w:rsidR="005F4BBB" w:rsidRDefault="005F4BBB" w:rsidP="005F4BBB">
      <w:pPr>
        <w:spacing w:after="0" w:line="240" w:lineRule="auto"/>
        <w:jc w:val="both"/>
        <w:rPr>
          <w:rFonts w:eastAsia="Times New Roman" w:cstheme="minorHAnsi"/>
          <w:bCs/>
          <w:lang w:val="en-PH"/>
        </w:rPr>
      </w:pPr>
      <w:r w:rsidRPr="005F4BBB">
        <w:rPr>
          <w:rFonts w:eastAsia="Times New Roman" w:cstheme="minorHAnsi"/>
          <w:bCs/>
          <w:lang w:val="en-PH"/>
        </w:rPr>
        <w:t>The factors that the SFC takes into consideration in determining whether a VA trading platform’s ultimate owner is fit and proper include:</w:t>
      </w:r>
    </w:p>
    <w:p w14:paraId="79F0B886" w14:textId="77777777" w:rsidR="005F4BBB" w:rsidRDefault="005F4BBB" w:rsidP="005F4BBB">
      <w:pPr>
        <w:spacing w:after="0" w:line="240" w:lineRule="auto"/>
        <w:jc w:val="both"/>
        <w:rPr>
          <w:rFonts w:eastAsia="Times New Roman" w:cstheme="minorHAnsi"/>
          <w:bCs/>
          <w:lang w:val="en-PH"/>
        </w:rPr>
      </w:pPr>
    </w:p>
    <w:p w14:paraId="54C71AB2" w14:textId="77777777" w:rsidR="005F4BBB" w:rsidRDefault="005F4BBB" w:rsidP="005F074E">
      <w:pPr>
        <w:pStyle w:val="ListParagraph"/>
        <w:numPr>
          <w:ilvl w:val="0"/>
          <w:numId w:val="238"/>
        </w:numPr>
        <w:spacing w:after="0" w:line="240" w:lineRule="auto"/>
        <w:jc w:val="both"/>
        <w:rPr>
          <w:rFonts w:eastAsia="Times New Roman" w:cstheme="minorHAnsi"/>
          <w:bCs/>
          <w:lang w:val="en-PH"/>
        </w:rPr>
      </w:pPr>
      <w:r w:rsidRPr="005F4BBB">
        <w:rPr>
          <w:rFonts w:eastAsia="Times New Roman" w:cstheme="minorHAnsi"/>
          <w:bCs/>
          <w:lang w:val="en-PH"/>
        </w:rPr>
        <w:t>its financial status or solvency, educational or other qualifications and experience;</w:t>
      </w:r>
    </w:p>
    <w:p w14:paraId="49A34D05" w14:textId="77777777" w:rsidR="005F4BBB" w:rsidRDefault="005F4BBB" w:rsidP="005F4BBB">
      <w:pPr>
        <w:pStyle w:val="ListParagraph"/>
        <w:spacing w:after="0" w:line="240" w:lineRule="auto"/>
        <w:jc w:val="both"/>
        <w:rPr>
          <w:rFonts w:eastAsia="Times New Roman" w:cstheme="minorHAnsi"/>
          <w:bCs/>
          <w:lang w:val="en-PH"/>
        </w:rPr>
      </w:pPr>
    </w:p>
    <w:p w14:paraId="53954669" w14:textId="77777777" w:rsidR="005F4BBB" w:rsidRDefault="005F4BBB" w:rsidP="005F074E">
      <w:pPr>
        <w:pStyle w:val="ListParagraph"/>
        <w:numPr>
          <w:ilvl w:val="0"/>
          <w:numId w:val="238"/>
        </w:numPr>
        <w:spacing w:after="0" w:line="240" w:lineRule="auto"/>
        <w:jc w:val="both"/>
        <w:rPr>
          <w:rFonts w:eastAsia="Times New Roman" w:cstheme="minorHAnsi"/>
          <w:bCs/>
          <w:lang w:val="en-PH"/>
        </w:rPr>
      </w:pPr>
      <w:r w:rsidRPr="005F4BBB">
        <w:rPr>
          <w:rFonts w:eastAsia="Times New Roman" w:cstheme="minorHAnsi"/>
          <w:bCs/>
          <w:lang w:val="en-PH"/>
        </w:rPr>
        <w:t>evidence of their competence, honesty and financial integrity;</w:t>
      </w:r>
    </w:p>
    <w:p w14:paraId="20BB15D2" w14:textId="77777777" w:rsidR="005F4BBB" w:rsidRPr="005F4BBB" w:rsidRDefault="005F4BBB" w:rsidP="005F4BBB">
      <w:pPr>
        <w:pStyle w:val="ListParagraph"/>
        <w:rPr>
          <w:rFonts w:eastAsia="Times New Roman" w:cstheme="minorHAnsi"/>
          <w:bCs/>
          <w:lang w:val="en-PH"/>
        </w:rPr>
      </w:pPr>
    </w:p>
    <w:p w14:paraId="712F9985" w14:textId="77777777" w:rsidR="005F4BBB" w:rsidRDefault="005F4BBB" w:rsidP="005F074E">
      <w:pPr>
        <w:pStyle w:val="ListParagraph"/>
        <w:numPr>
          <w:ilvl w:val="0"/>
          <w:numId w:val="238"/>
        </w:numPr>
        <w:spacing w:after="0" w:line="240" w:lineRule="auto"/>
        <w:jc w:val="both"/>
        <w:rPr>
          <w:rFonts w:eastAsia="Times New Roman" w:cstheme="minorHAnsi"/>
          <w:bCs/>
          <w:lang w:val="en-PH"/>
        </w:rPr>
      </w:pPr>
      <w:r w:rsidRPr="005F4BBB">
        <w:rPr>
          <w:rFonts w:eastAsia="Times New Roman" w:cstheme="minorHAnsi"/>
          <w:bCs/>
          <w:lang w:val="en-PH"/>
        </w:rPr>
        <w:t>their conviction in Hong Kong or elsewhere for any money laundering or terrorist financing offence or other offence involving fraudulent, corrupt or dishonest conduct; and</w:t>
      </w:r>
    </w:p>
    <w:p w14:paraId="4A217A3A" w14:textId="77777777" w:rsidR="005F4BBB" w:rsidRPr="005F4BBB" w:rsidRDefault="005F4BBB" w:rsidP="005F4BBB">
      <w:pPr>
        <w:pStyle w:val="ListParagraph"/>
        <w:rPr>
          <w:rFonts w:eastAsia="Times New Roman" w:cstheme="minorHAnsi"/>
          <w:bCs/>
          <w:lang w:val="en-PH"/>
        </w:rPr>
      </w:pPr>
    </w:p>
    <w:p w14:paraId="06C93B87" w14:textId="1515677B" w:rsidR="005F4BBB" w:rsidRDefault="005F4BBB" w:rsidP="005F074E">
      <w:pPr>
        <w:pStyle w:val="ListParagraph"/>
        <w:numPr>
          <w:ilvl w:val="0"/>
          <w:numId w:val="238"/>
        </w:numPr>
        <w:spacing w:after="0" w:line="240" w:lineRule="auto"/>
        <w:jc w:val="both"/>
        <w:rPr>
          <w:rFonts w:eastAsia="Times New Roman" w:cstheme="minorHAnsi"/>
          <w:bCs/>
          <w:lang w:val="en-PH"/>
        </w:rPr>
      </w:pPr>
      <w:r w:rsidRPr="005F4BBB">
        <w:rPr>
          <w:rFonts w:eastAsia="Times New Roman" w:cstheme="minorHAnsi"/>
          <w:bCs/>
          <w:lang w:val="en-PH"/>
        </w:rPr>
        <w:t>failure to comply with the AML/CTF obligations or other obligations of licensed VA trading platforms.</w:t>
      </w:r>
    </w:p>
    <w:p w14:paraId="5490E949" w14:textId="77777777" w:rsidR="005F4BBB" w:rsidRPr="005F4BBB" w:rsidRDefault="005F4BBB" w:rsidP="005F4BBB">
      <w:pPr>
        <w:spacing w:after="0" w:line="240" w:lineRule="auto"/>
        <w:jc w:val="both"/>
        <w:rPr>
          <w:rFonts w:eastAsia="Times New Roman" w:cstheme="minorHAnsi"/>
          <w:bCs/>
          <w:lang w:val="en-PH"/>
        </w:rPr>
      </w:pPr>
    </w:p>
    <w:p w14:paraId="70FD4EC1" w14:textId="77777777" w:rsidR="005F4BBB" w:rsidRPr="005F4BBB" w:rsidRDefault="005F4BBB" w:rsidP="005F4BBB">
      <w:pPr>
        <w:spacing w:after="0" w:line="240" w:lineRule="auto"/>
        <w:jc w:val="both"/>
        <w:rPr>
          <w:rFonts w:eastAsia="Times New Roman" w:cstheme="minorHAnsi"/>
          <w:bCs/>
          <w:lang w:val="en-PH"/>
        </w:rPr>
      </w:pPr>
      <w:r w:rsidRPr="005F4BBB">
        <w:rPr>
          <w:rFonts w:eastAsia="Times New Roman" w:cstheme="minorHAnsi"/>
          <w:bCs/>
          <w:lang w:val="en-PH"/>
        </w:rPr>
        <w:t>Any person who proposes to become an ultimate owner of a licensed VA trading platform must be approved in writing by the SFC. The SFC needs to be satisfied that the platform will continue to be fit and proper if the ultimate owner is approved. In granting its approval, the SFC can impose conditions on the licensed trading platform or the ultimate owner. A person who becomes the ultimate owner of a VA trading platform without the SFC’s approval, without a reasonable excuse, will commit an offence for which the maximum penalty is a HK$1 million fine and two years’ imprisonment and a further fine of HK$5,000 for every day that the offence continues.</w:t>
      </w:r>
    </w:p>
    <w:p w14:paraId="7B8613E5" w14:textId="77777777" w:rsidR="00833396" w:rsidRPr="00833396" w:rsidRDefault="00833396" w:rsidP="00833396">
      <w:pPr>
        <w:spacing w:after="0" w:line="240" w:lineRule="auto"/>
        <w:jc w:val="both"/>
        <w:rPr>
          <w:rFonts w:eastAsia="Times New Roman" w:cstheme="minorHAnsi"/>
          <w:bCs/>
        </w:rPr>
      </w:pPr>
    </w:p>
    <w:p w14:paraId="61B62B34" w14:textId="77777777" w:rsidR="00833396" w:rsidRDefault="00833396" w:rsidP="006D54D9">
      <w:pPr>
        <w:pStyle w:val="Heading2"/>
      </w:pPr>
      <w:bookmarkStart w:id="24" w:name="_Toc199494188"/>
      <w:r w:rsidRPr="00833396">
        <w:t>MANAGERS-IN-CHARGE OF CORE FUNCTIONS (MICS)</w:t>
      </w:r>
      <w:bookmarkEnd w:id="24"/>
    </w:p>
    <w:p w14:paraId="6445A021" w14:textId="77777777" w:rsidR="00833396" w:rsidRPr="00833396" w:rsidRDefault="00833396" w:rsidP="00833396">
      <w:pPr>
        <w:spacing w:after="0" w:line="240" w:lineRule="auto"/>
        <w:jc w:val="both"/>
        <w:rPr>
          <w:rFonts w:eastAsia="Times New Roman" w:cstheme="minorHAnsi"/>
          <w:b/>
          <w:bCs/>
        </w:rPr>
      </w:pPr>
    </w:p>
    <w:p w14:paraId="2C8946E0" w14:textId="77777777" w:rsidR="009A07C7" w:rsidRDefault="009A07C7" w:rsidP="009A07C7">
      <w:pPr>
        <w:spacing w:after="0" w:line="240" w:lineRule="auto"/>
        <w:jc w:val="both"/>
        <w:rPr>
          <w:rFonts w:eastAsia="Times New Roman" w:cstheme="minorHAnsi"/>
          <w:bCs/>
          <w:lang w:val="en-PH"/>
        </w:rPr>
      </w:pPr>
      <w:r w:rsidRPr="009A07C7">
        <w:rPr>
          <w:rFonts w:eastAsia="Times New Roman" w:cstheme="minorHAnsi"/>
          <w:bCs/>
          <w:lang w:val="en-PH"/>
        </w:rPr>
        <w:t>The SFC has also introduced a Managers-In-Charge of Core Functions regime for licensed virtual asset trading platform operators, the details of which are set out in the SFC’s FAQs on Measures for Augmenting Senior Management Accountability in Platform Operators, which are based on the manager in charge regime applicable to other SFC-licensed entities. The purpose of the regime is to implement the requirement for the trading platform’s senior management to assume primary responsibility for ensuring that the platform has appropriate standards of conduct and that those standards are adhered to. Licensed VA trading platform operators need to appoint one or more managers in charge as individuals who are principally responsible, either alone or with others, for managing each of the Platform Operator’s “Core Functions.”</w:t>
      </w:r>
    </w:p>
    <w:p w14:paraId="3493DC49" w14:textId="77777777" w:rsidR="009A07C7" w:rsidRPr="009A07C7" w:rsidRDefault="009A07C7" w:rsidP="009A07C7">
      <w:pPr>
        <w:spacing w:after="0" w:line="240" w:lineRule="auto"/>
        <w:jc w:val="both"/>
        <w:rPr>
          <w:rFonts w:eastAsia="Times New Roman" w:cstheme="minorHAnsi"/>
          <w:bCs/>
          <w:lang w:val="en-PH"/>
        </w:rPr>
      </w:pPr>
    </w:p>
    <w:p w14:paraId="2970D0E6" w14:textId="77777777" w:rsidR="009A07C7" w:rsidRDefault="009A07C7" w:rsidP="009A07C7">
      <w:pPr>
        <w:spacing w:after="0" w:line="240" w:lineRule="auto"/>
        <w:jc w:val="both"/>
        <w:rPr>
          <w:rFonts w:eastAsia="Times New Roman" w:cstheme="minorHAnsi"/>
          <w:bCs/>
          <w:lang w:val="en-PH"/>
        </w:rPr>
      </w:pPr>
      <w:r w:rsidRPr="009A07C7">
        <w:rPr>
          <w:rFonts w:eastAsia="Times New Roman" w:cstheme="minorHAnsi"/>
          <w:bCs/>
          <w:lang w:val="en-PH"/>
        </w:rPr>
        <w:t>There are eight Core functions.</w:t>
      </w:r>
    </w:p>
    <w:p w14:paraId="10D7123E" w14:textId="77777777" w:rsidR="009A07C7" w:rsidRPr="009A07C7" w:rsidRDefault="009A07C7" w:rsidP="009A07C7">
      <w:pPr>
        <w:spacing w:after="0" w:line="240" w:lineRule="auto"/>
        <w:jc w:val="both"/>
        <w:rPr>
          <w:rFonts w:eastAsia="Times New Roman" w:cstheme="minorHAnsi"/>
          <w:bCs/>
          <w:lang w:val="en-PH"/>
        </w:rPr>
      </w:pPr>
    </w:p>
    <w:p w14:paraId="680AD301" w14:textId="77777777" w:rsidR="009A07C7" w:rsidRDefault="009A07C7" w:rsidP="009A07C7">
      <w:pPr>
        <w:spacing w:after="0" w:line="240" w:lineRule="auto"/>
        <w:jc w:val="both"/>
        <w:rPr>
          <w:rFonts w:eastAsia="Times New Roman" w:cstheme="minorHAnsi"/>
          <w:bCs/>
          <w:lang w:val="en-PH"/>
        </w:rPr>
      </w:pPr>
      <w:r w:rsidRPr="009A07C7">
        <w:rPr>
          <w:rFonts w:eastAsia="Times New Roman" w:cstheme="minorHAnsi"/>
          <w:bCs/>
          <w:lang w:val="en-PH"/>
        </w:rPr>
        <w:t>The first of these is Overall Management Oversight which involves responsibility for the day-to-day direction and oversight of the effective management of the platform operator’s overall operations. The manager in charge of this function could for example be the trading platform’s Chief Executive Officer or President. The person’s main responsibilities include developing the platform operator’s business model, objectives, strategies, organisational structure, controls and policies; developing and promoting sound corporate governance practices, culture and ethics; and executing and monitoring implementation of board-approved business objectives, strategies and plans, and the effectiveness of the organisational structure and controls.</w:t>
      </w:r>
    </w:p>
    <w:p w14:paraId="26974625" w14:textId="77777777" w:rsidR="009A07C7" w:rsidRPr="009A07C7" w:rsidRDefault="009A07C7" w:rsidP="009A07C7">
      <w:pPr>
        <w:spacing w:after="0" w:line="240" w:lineRule="auto"/>
        <w:jc w:val="both"/>
        <w:rPr>
          <w:rFonts w:eastAsia="Times New Roman" w:cstheme="minorHAnsi"/>
          <w:bCs/>
          <w:lang w:val="en-PH"/>
        </w:rPr>
      </w:pPr>
    </w:p>
    <w:p w14:paraId="024DCA33" w14:textId="77777777" w:rsidR="009A07C7" w:rsidRDefault="009A07C7" w:rsidP="009A07C7">
      <w:pPr>
        <w:spacing w:after="0" w:line="240" w:lineRule="auto"/>
        <w:jc w:val="both"/>
        <w:rPr>
          <w:rFonts w:eastAsia="Times New Roman" w:cstheme="minorHAnsi"/>
          <w:bCs/>
          <w:lang w:val="en-PH"/>
        </w:rPr>
      </w:pPr>
      <w:r w:rsidRPr="009A07C7">
        <w:rPr>
          <w:rFonts w:eastAsia="Times New Roman" w:cstheme="minorHAnsi"/>
          <w:bCs/>
          <w:lang w:val="en-PH"/>
        </w:rPr>
        <w:t xml:space="preserve">The second Core Function is Key Business Line which involves directing and overseeing a line of business comprising one or more types of SFO-regulated activity and/or a VA service under the AMLO. The third of the core functions is Operational Control and Review which is responsible for the establishment and </w:t>
      </w:r>
      <w:r w:rsidRPr="009A07C7">
        <w:rPr>
          <w:rFonts w:eastAsia="Times New Roman" w:cstheme="minorHAnsi"/>
          <w:bCs/>
          <w:lang w:val="en-PH"/>
        </w:rPr>
        <w:lastRenderedPageBreak/>
        <w:t>maintenance of adequate and effective systems of controls over the platform’s operations and reviewing the platform operator’s compliance with, and the adequacy and effectiveness of, its internal control systems. The fourth Core Function is Risk Management which involves responsibility for identifying, assessing, monitoring and reporting risks arising from the platform operator’s operations. Examples of individuals who could perform the role are the Chief Risk Officer, or Head of Risk Management. The fifth Core Function is Finance and Accounting which involves responsibility for ensuring timely and accurate financial reporting and analyses of the platform operator’s operational results and financial positions. The manager in charge could, for example, be the Chief Finance Officer, Financial Controller or Finance Director.</w:t>
      </w:r>
    </w:p>
    <w:p w14:paraId="5FE23237" w14:textId="77777777" w:rsidR="009A07C7" w:rsidRPr="009A07C7" w:rsidRDefault="009A07C7" w:rsidP="009A07C7">
      <w:pPr>
        <w:spacing w:after="0" w:line="240" w:lineRule="auto"/>
        <w:jc w:val="both"/>
        <w:rPr>
          <w:rFonts w:eastAsia="Times New Roman" w:cstheme="minorHAnsi"/>
          <w:bCs/>
          <w:lang w:val="en-PH"/>
        </w:rPr>
      </w:pPr>
    </w:p>
    <w:p w14:paraId="7D52AB2A" w14:textId="77777777" w:rsidR="009A07C7" w:rsidRDefault="009A07C7" w:rsidP="009A07C7">
      <w:pPr>
        <w:spacing w:after="0" w:line="240" w:lineRule="auto"/>
        <w:jc w:val="both"/>
        <w:rPr>
          <w:rFonts w:eastAsia="Times New Roman" w:cstheme="minorHAnsi"/>
          <w:bCs/>
          <w:lang w:val="en-PH"/>
        </w:rPr>
      </w:pPr>
      <w:r w:rsidRPr="009A07C7">
        <w:rPr>
          <w:rFonts w:eastAsia="Times New Roman" w:cstheme="minorHAnsi"/>
          <w:bCs/>
          <w:lang w:val="en-PH"/>
        </w:rPr>
        <w:t>Sixth among the Core functions is Information Technology which relates to the design, development, operation and maintenance of the platform operator’s computer systems. Compliance is the seventh core function and is responsible for setting policies and procedures for complying with the legal and regulatory requirements in the jurisdictions in which the platform operator operates; monitoring the platform operator’s compliance with its policies and procedures; and reporting on compliance matters to the board and senior management. Anti-Money Laundering and Counter-Terrorist Financing is the eighth Core function and relates to establishing and maintaining internal control procedures to prevent the platform operator from being involved in money laundering or terrorist financing.</w:t>
      </w:r>
    </w:p>
    <w:p w14:paraId="2D3253E1" w14:textId="77777777" w:rsidR="009A07C7" w:rsidRPr="009A07C7" w:rsidRDefault="009A07C7" w:rsidP="009A07C7">
      <w:pPr>
        <w:spacing w:after="0" w:line="240" w:lineRule="auto"/>
        <w:jc w:val="both"/>
        <w:rPr>
          <w:rFonts w:eastAsia="Times New Roman" w:cstheme="minorHAnsi"/>
          <w:bCs/>
          <w:lang w:val="en-PH"/>
        </w:rPr>
      </w:pPr>
    </w:p>
    <w:p w14:paraId="677D63A4" w14:textId="77777777" w:rsidR="009A07C7" w:rsidRPr="009A07C7" w:rsidRDefault="009A07C7" w:rsidP="009A07C7">
      <w:pPr>
        <w:spacing w:after="0" w:line="240" w:lineRule="auto"/>
        <w:jc w:val="both"/>
        <w:rPr>
          <w:rFonts w:eastAsia="Times New Roman" w:cstheme="minorHAnsi"/>
          <w:bCs/>
          <w:lang w:val="en-PH"/>
        </w:rPr>
      </w:pPr>
      <w:r w:rsidRPr="009A07C7">
        <w:rPr>
          <w:rFonts w:eastAsia="Times New Roman" w:cstheme="minorHAnsi"/>
          <w:bCs/>
          <w:lang w:val="en-PH"/>
        </w:rPr>
        <w:t>The managers in charge of the Overall Management Oversight and Key Business Line functions are generally required to be responsible officers of the activities they oversee. They can be located offshore provided they are accountable to the platform operator. The board of a licensed platform operator needs to ensure that each manager in charge acknowledges their appointment as manager in charge and the particular Core Function(s) for which they are primarily responsible. Any change in managers in charge must be notified to the SFC within seven business days of the change.</w:t>
      </w:r>
    </w:p>
    <w:p w14:paraId="6BDBA48D" w14:textId="77777777" w:rsidR="00DF7E6E" w:rsidRPr="00DF7E6E" w:rsidRDefault="00DF7E6E" w:rsidP="00DF7E6E">
      <w:pPr>
        <w:spacing w:after="0" w:line="240" w:lineRule="auto"/>
        <w:jc w:val="both"/>
        <w:rPr>
          <w:rFonts w:eastAsia="Times New Roman" w:cstheme="minorHAnsi"/>
          <w:bCs/>
        </w:rPr>
      </w:pPr>
    </w:p>
    <w:p w14:paraId="6444AAB3" w14:textId="77777777" w:rsidR="00DF7E6E" w:rsidRDefault="00DF7E6E" w:rsidP="006D54D9">
      <w:pPr>
        <w:pStyle w:val="Heading2"/>
      </w:pPr>
      <w:bookmarkStart w:id="25" w:name="_Toc199494189"/>
      <w:r w:rsidRPr="00DF7E6E">
        <w:t>VATP COMPLAINTS OFFICER &amp; EMERGENCY CONTACT PERSON</w:t>
      </w:r>
      <w:bookmarkEnd w:id="25"/>
    </w:p>
    <w:p w14:paraId="65CF926E" w14:textId="77777777" w:rsidR="00DF7E6E" w:rsidRPr="00DF7E6E" w:rsidRDefault="00DF7E6E" w:rsidP="00DF7E6E">
      <w:pPr>
        <w:spacing w:after="0" w:line="240" w:lineRule="auto"/>
        <w:jc w:val="both"/>
        <w:rPr>
          <w:rFonts w:eastAsia="Times New Roman" w:cstheme="minorHAnsi"/>
          <w:b/>
          <w:bCs/>
        </w:rPr>
      </w:pPr>
    </w:p>
    <w:p w14:paraId="105855F8" w14:textId="77777777" w:rsidR="00D57F0A" w:rsidRDefault="00D57F0A" w:rsidP="00D57F0A">
      <w:pPr>
        <w:spacing w:after="0" w:line="240" w:lineRule="auto"/>
        <w:jc w:val="both"/>
        <w:rPr>
          <w:rFonts w:eastAsia="Times New Roman" w:cstheme="minorHAnsi"/>
          <w:bCs/>
          <w:lang w:val="en-PH"/>
        </w:rPr>
      </w:pPr>
      <w:r w:rsidRPr="00D57F0A">
        <w:rPr>
          <w:rFonts w:eastAsia="Times New Roman" w:cstheme="minorHAnsi"/>
          <w:bCs/>
          <w:lang w:val="en-PH"/>
        </w:rPr>
        <w:t>Virtual asset trading platform operators also have to appoint a Complaints Officer to deal with complaints made to the platform operator, and an emergency contact person to be contacted by the SFC in the case of a market emergency or other urgent matter. These individuals do not need to be licensed.</w:t>
      </w:r>
    </w:p>
    <w:p w14:paraId="4DD13BB8" w14:textId="77777777" w:rsidR="00D57F0A" w:rsidRPr="00D57F0A" w:rsidRDefault="00D57F0A" w:rsidP="00D57F0A">
      <w:pPr>
        <w:spacing w:after="0" w:line="240" w:lineRule="auto"/>
        <w:jc w:val="both"/>
        <w:rPr>
          <w:rFonts w:eastAsia="Times New Roman" w:cstheme="minorHAnsi"/>
          <w:bCs/>
          <w:lang w:val="en-PH"/>
        </w:rPr>
      </w:pPr>
    </w:p>
    <w:p w14:paraId="27E6C29E" w14:textId="77777777" w:rsidR="00D57F0A" w:rsidRPr="00D57F0A" w:rsidRDefault="00D57F0A" w:rsidP="00D57F0A">
      <w:pPr>
        <w:spacing w:after="0" w:line="240" w:lineRule="auto"/>
        <w:jc w:val="both"/>
        <w:rPr>
          <w:rFonts w:eastAsia="Times New Roman" w:cstheme="minorHAnsi"/>
          <w:bCs/>
          <w:lang w:val="en-PH"/>
        </w:rPr>
      </w:pPr>
      <w:r w:rsidRPr="00D57F0A">
        <w:rPr>
          <w:rFonts w:eastAsia="Times New Roman" w:cstheme="minorHAnsi"/>
          <w:bCs/>
          <w:lang w:val="en-PH"/>
        </w:rPr>
        <w:t>Applicants for licensing as a VA trading platform operator also have to obtain the SFC’s approval of the premises they will use for keeping records or documents required to be kept under the Securities and Futures (Keeping of Records) Rules and the VATP Guidelines. The premises must be non-domestic premises which are suitable for storing the relevant documents and records. The SFC will normally only approve premises that are located in Hong Kong. One of the reasons for this is that a Hong Kong location is necessary to enable the SFC to exercise its power to enter premises to inspect a VA trading platform operator’s records.</w:t>
      </w:r>
    </w:p>
    <w:p w14:paraId="294103C8" w14:textId="77777777" w:rsidR="00DF7E6E" w:rsidRPr="00DF7E6E" w:rsidRDefault="00DF7E6E" w:rsidP="00DF7E6E">
      <w:pPr>
        <w:spacing w:after="0" w:line="240" w:lineRule="auto"/>
        <w:jc w:val="both"/>
        <w:rPr>
          <w:rFonts w:eastAsia="Times New Roman" w:cstheme="minorHAnsi"/>
          <w:bCs/>
        </w:rPr>
      </w:pPr>
    </w:p>
    <w:p w14:paraId="3E3AE154" w14:textId="77777777" w:rsidR="00DF7E6E" w:rsidRDefault="00DF7E6E" w:rsidP="006D54D9">
      <w:pPr>
        <w:pStyle w:val="Heading2"/>
      </w:pPr>
      <w:bookmarkStart w:id="26" w:name="_Toc199494190"/>
      <w:r w:rsidRPr="00DF7E6E">
        <w:t>VATP LICENSING APPLICATION PROCESS</w:t>
      </w:r>
      <w:bookmarkEnd w:id="26"/>
    </w:p>
    <w:p w14:paraId="6F5FB03A" w14:textId="77777777" w:rsidR="00DF7E6E" w:rsidRPr="00DF7E6E" w:rsidRDefault="00DF7E6E" w:rsidP="00DF7E6E">
      <w:pPr>
        <w:spacing w:after="0" w:line="240" w:lineRule="auto"/>
        <w:jc w:val="both"/>
        <w:rPr>
          <w:rFonts w:eastAsia="Times New Roman" w:cstheme="minorHAnsi"/>
          <w:b/>
          <w:bCs/>
        </w:rPr>
      </w:pPr>
    </w:p>
    <w:p w14:paraId="131122A1" w14:textId="77777777" w:rsidR="00711774" w:rsidRPr="00711774" w:rsidRDefault="00711774" w:rsidP="00711774">
      <w:pPr>
        <w:spacing w:after="0" w:line="240" w:lineRule="auto"/>
        <w:jc w:val="both"/>
        <w:rPr>
          <w:rFonts w:eastAsia="Times New Roman" w:cstheme="minorHAnsi"/>
          <w:bCs/>
          <w:lang w:val="en-PH"/>
        </w:rPr>
      </w:pPr>
      <w:r w:rsidRPr="00711774">
        <w:rPr>
          <w:rFonts w:eastAsia="Times New Roman" w:cstheme="minorHAnsi"/>
          <w:bCs/>
          <w:lang w:val="en-PH"/>
        </w:rPr>
        <w:t>To apply for licensing, applicants need to submit: Form 1 – the Corporation’s Licence Application; Form 5 – the New Licence Application for Licensed Representatives and Responsible Officers for at least two proposed responsible officers; Questionnaire 1 – the General Business Profile and Internal Controls Summary; Questionnaire 2 for VA Trading Platform Operators; and the licence application fee. Application forms, supplements &amp; questionnaires should be submitted to the SFC through WINGS-LIC.</w:t>
      </w:r>
    </w:p>
    <w:p w14:paraId="136A3190" w14:textId="77777777" w:rsidR="00711774" w:rsidRDefault="00711774" w:rsidP="00711774">
      <w:pPr>
        <w:spacing w:after="0" w:line="240" w:lineRule="auto"/>
        <w:jc w:val="both"/>
        <w:rPr>
          <w:rFonts w:eastAsia="Times New Roman" w:cstheme="minorHAnsi"/>
          <w:bCs/>
          <w:lang w:val="en-PH"/>
        </w:rPr>
      </w:pPr>
      <w:r w:rsidRPr="00711774">
        <w:rPr>
          <w:rFonts w:eastAsia="Times New Roman" w:cstheme="minorHAnsi"/>
          <w:bCs/>
          <w:lang w:val="en-PH"/>
        </w:rPr>
        <w:lastRenderedPageBreak/>
        <w:t>In January 2025, the SFC published its “Circular to new virtual asset trading platforms seeking to be licensed – Enhanced licensing process and revamped external assessments” outlining a revamped licensing process and updated external assessment requirements for new corporations seeking a licence to operate a virtual asset trading platform. It replaces the Scope of External Assessment Reports issued in June 2023.</w:t>
      </w:r>
    </w:p>
    <w:p w14:paraId="6F56E12E" w14:textId="77777777" w:rsidR="00711774" w:rsidRPr="00711774" w:rsidRDefault="00711774" w:rsidP="00711774">
      <w:pPr>
        <w:spacing w:after="0" w:line="240" w:lineRule="auto"/>
        <w:jc w:val="both"/>
        <w:rPr>
          <w:rFonts w:eastAsia="Times New Roman" w:cstheme="minorHAnsi"/>
          <w:bCs/>
          <w:lang w:val="en-PH"/>
        </w:rPr>
      </w:pPr>
    </w:p>
    <w:p w14:paraId="6BFC2831" w14:textId="77777777" w:rsidR="00711774" w:rsidRDefault="00711774" w:rsidP="00711774">
      <w:pPr>
        <w:spacing w:after="0" w:line="240" w:lineRule="auto"/>
        <w:jc w:val="both"/>
        <w:rPr>
          <w:rFonts w:eastAsia="Times New Roman" w:cstheme="minorHAnsi"/>
          <w:bCs/>
          <w:lang w:val="en-PH"/>
        </w:rPr>
      </w:pPr>
      <w:r w:rsidRPr="00711774">
        <w:rPr>
          <w:rFonts w:eastAsia="Times New Roman" w:cstheme="minorHAnsi"/>
          <w:bCs/>
          <w:lang w:val="en-PH"/>
        </w:rPr>
        <w:t>The new streamlined application process consists of the key stages outlined below as summarised in the diagram appended to the SFC circular.</w:t>
      </w:r>
    </w:p>
    <w:p w14:paraId="3411A599" w14:textId="77777777" w:rsidR="00711774" w:rsidRDefault="00711774" w:rsidP="00711774">
      <w:pPr>
        <w:spacing w:after="0" w:line="240" w:lineRule="auto"/>
        <w:jc w:val="both"/>
        <w:rPr>
          <w:rFonts w:eastAsia="Times New Roman" w:cstheme="minorHAnsi"/>
          <w:bCs/>
          <w:lang w:val="en-PH"/>
        </w:rPr>
      </w:pPr>
    </w:p>
    <w:p w14:paraId="063DA803" w14:textId="77777777" w:rsidR="00711774" w:rsidRDefault="00711774" w:rsidP="00711774">
      <w:pPr>
        <w:pStyle w:val="ListParagraph"/>
        <w:numPr>
          <w:ilvl w:val="0"/>
          <w:numId w:val="235"/>
        </w:numPr>
        <w:spacing w:after="0" w:line="240" w:lineRule="auto"/>
        <w:jc w:val="both"/>
        <w:rPr>
          <w:rFonts w:eastAsia="Times New Roman" w:cstheme="minorHAnsi"/>
          <w:bCs/>
          <w:lang w:val="en-PH"/>
        </w:rPr>
      </w:pPr>
      <w:r w:rsidRPr="00711774">
        <w:rPr>
          <w:rFonts w:eastAsia="Times New Roman" w:cstheme="minorHAnsi"/>
          <w:bCs/>
          <w:lang w:val="en-PH"/>
        </w:rPr>
        <w:t>Licence Application: The applicant for a virtual asset trading platform licence submits a licensing application bundle to the SFC through WINGS with:</w:t>
      </w:r>
    </w:p>
    <w:p w14:paraId="4DE12614" w14:textId="77777777" w:rsidR="00711774" w:rsidRDefault="00711774" w:rsidP="00711774">
      <w:pPr>
        <w:pStyle w:val="ListParagraph"/>
        <w:spacing w:after="0" w:line="240" w:lineRule="auto"/>
        <w:jc w:val="both"/>
        <w:rPr>
          <w:rFonts w:eastAsia="Times New Roman" w:cstheme="minorHAnsi"/>
          <w:bCs/>
          <w:lang w:val="en-PH"/>
        </w:rPr>
      </w:pPr>
    </w:p>
    <w:p w14:paraId="4D91D7EF" w14:textId="77777777" w:rsidR="00711774" w:rsidRPr="00711774" w:rsidRDefault="00711774" w:rsidP="00711774">
      <w:pPr>
        <w:pStyle w:val="ListParagraph"/>
        <w:numPr>
          <w:ilvl w:val="0"/>
          <w:numId w:val="237"/>
        </w:numPr>
        <w:spacing w:after="0" w:line="240" w:lineRule="auto"/>
        <w:ind w:left="1080"/>
        <w:jc w:val="both"/>
        <w:rPr>
          <w:rFonts w:eastAsia="Times New Roman" w:cstheme="minorHAnsi"/>
          <w:bCs/>
          <w:lang w:val="en-PH"/>
        </w:rPr>
      </w:pPr>
      <w:r w:rsidRPr="00711774">
        <w:rPr>
          <w:rFonts w:eastAsia="Times New Roman" w:cstheme="minorHAnsi"/>
          <w:bCs/>
          <w:lang w:val="en-PH"/>
        </w:rPr>
        <w:t>copies of its written policies and procedures;</w:t>
      </w:r>
    </w:p>
    <w:p w14:paraId="04141185" w14:textId="77777777" w:rsidR="00711774" w:rsidRDefault="00711774" w:rsidP="00711774">
      <w:pPr>
        <w:pStyle w:val="ListParagraph"/>
        <w:spacing w:after="0" w:line="240" w:lineRule="auto"/>
        <w:ind w:left="1800"/>
        <w:jc w:val="both"/>
        <w:rPr>
          <w:rFonts w:eastAsia="Times New Roman" w:cstheme="minorHAnsi"/>
          <w:bCs/>
          <w:lang w:val="en-PH"/>
        </w:rPr>
      </w:pPr>
    </w:p>
    <w:p w14:paraId="3C4A5513" w14:textId="77777777" w:rsidR="00711774" w:rsidRPr="00711774" w:rsidRDefault="00711774" w:rsidP="00711774">
      <w:pPr>
        <w:pStyle w:val="ListParagraph"/>
        <w:numPr>
          <w:ilvl w:val="0"/>
          <w:numId w:val="237"/>
        </w:numPr>
        <w:spacing w:after="0" w:line="240" w:lineRule="auto"/>
        <w:ind w:left="1080"/>
        <w:jc w:val="both"/>
        <w:rPr>
          <w:rFonts w:eastAsia="Times New Roman" w:cstheme="minorHAnsi"/>
          <w:bCs/>
          <w:lang w:val="en-PH"/>
        </w:rPr>
      </w:pPr>
      <w:r w:rsidRPr="00711774">
        <w:rPr>
          <w:rFonts w:eastAsia="Times New Roman" w:cstheme="minorHAnsi"/>
          <w:bCs/>
          <w:lang w:val="en-PH"/>
        </w:rPr>
        <w:t>documents demonstrating that a suitable external assessor has been identified to perform an external assessment for the licence applicant, including a copy of the licence applicant’s request for a proposal from the external assessor and the external assessor’s indication of interest in performing the external assessment; and</w:t>
      </w:r>
    </w:p>
    <w:p w14:paraId="02176977" w14:textId="77777777" w:rsidR="00711774" w:rsidRPr="00711774" w:rsidRDefault="00711774" w:rsidP="00711774">
      <w:pPr>
        <w:spacing w:after="0" w:line="240" w:lineRule="auto"/>
        <w:ind w:left="360"/>
        <w:jc w:val="both"/>
        <w:rPr>
          <w:rFonts w:eastAsia="Times New Roman" w:cstheme="minorHAnsi"/>
          <w:bCs/>
          <w:lang w:val="en-PH"/>
        </w:rPr>
      </w:pPr>
    </w:p>
    <w:p w14:paraId="0124CFD3" w14:textId="77777777" w:rsidR="00711774" w:rsidRPr="00711774" w:rsidRDefault="00711774" w:rsidP="00711774">
      <w:pPr>
        <w:pStyle w:val="ListParagraph"/>
        <w:numPr>
          <w:ilvl w:val="0"/>
          <w:numId w:val="237"/>
        </w:numPr>
        <w:spacing w:after="0" w:line="240" w:lineRule="auto"/>
        <w:ind w:left="1080"/>
        <w:jc w:val="both"/>
        <w:rPr>
          <w:rFonts w:eastAsia="Times New Roman" w:cstheme="minorHAnsi"/>
          <w:bCs/>
          <w:lang w:val="en-PH"/>
        </w:rPr>
      </w:pPr>
      <w:r w:rsidRPr="00711774">
        <w:rPr>
          <w:rFonts w:eastAsia="Times New Roman" w:cstheme="minorHAnsi"/>
          <w:bCs/>
          <w:lang w:val="en-PH"/>
        </w:rPr>
        <w:t>a capability statement for the external assessor.</w:t>
      </w:r>
    </w:p>
    <w:p w14:paraId="34C2F6A2" w14:textId="77777777" w:rsidR="00711774" w:rsidRPr="00711774" w:rsidRDefault="00711774" w:rsidP="00711774">
      <w:pPr>
        <w:spacing w:after="0" w:line="240" w:lineRule="auto"/>
        <w:jc w:val="both"/>
        <w:rPr>
          <w:rFonts w:eastAsia="Times New Roman" w:cstheme="minorHAnsi"/>
          <w:bCs/>
          <w:lang w:val="en-PH"/>
        </w:rPr>
      </w:pPr>
    </w:p>
    <w:p w14:paraId="7B7E9D20" w14:textId="77777777" w:rsidR="00711774" w:rsidRDefault="00711774" w:rsidP="00711774">
      <w:pPr>
        <w:pStyle w:val="ListParagraph"/>
        <w:numPr>
          <w:ilvl w:val="0"/>
          <w:numId w:val="235"/>
        </w:numPr>
        <w:spacing w:after="0" w:line="240" w:lineRule="auto"/>
        <w:jc w:val="both"/>
        <w:rPr>
          <w:rFonts w:eastAsia="Times New Roman" w:cstheme="minorHAnsi"/>
          <w:bCs/>
          <w:lang w:val="en-PH"/>
        </w:rPr>
      </w:pPr>
      <w:r w:rsidRPr="00711774">
        <w:rPr>
          <w:rFonts w:eastAsia="Times New Roman" w:cstheme="minorHAnsi"/>
          <w:bCs/>
          <w:lang w:val="en-PH"/>
        </w:rPr>
        <w:t>SFC Assessment: The SFC assesses the application, including the virtual asset trading platform licence applicant’s business structure, competence, and the fitness and properness of the applicant, its ultimate controller(s), ultimate owner(s), substantial shareholder(s), proposed responsible officer(s), and proposed Manager(s)-In-Charge, as well as the capabilities of the proposed external assessor. Depending on the circumstances, the SFC may contest or express concerns about the choice of external assessor, or otherwise determine that the application is incomplete and/or has unresolved fundamental issues. In these cases, the SFC will return the application to the applicant with reasons for its decision.</w:t>
      </w:r>
    </w:p>
    <w:p w14:paraId="21A1ECE4" w14:textId="77777777" w:rsidR="00711774" w:rsidRDefault="00711774" w:rsidP="00711774">
      <w:pPr>
        <w:pStyle w:val="ListParagraph"/>
        <w:spacing w:after="0" w:line="240" w:lineRule="auto"/>
        <w:jc w:val="both"/>
        <w:rPr>
          <w:rFonts w:eastAsia="Times New Roman" w:cstheme="minorHAnsi"/>
          <w:bCs/>
          <w:lang w:val="en-PH"/>
        </w:rPr>
      </w:pPr>
    </w:p>
    <w:p w14:paraId="1CCA84FC" w14:textId="77777777" w:rsidR="00711774" w:rsidRDefault="00711774" w:rsidP="00711774">
      <w:pPr>
        <w:pStyle w:val="ListParagraph"/>
        <w:numPr>
          <w:ilvl w:val="0"/>
          <w:numId w:val="235"/>
        </w:numPr>
        <w:spacing w:after="0" w:line="240" w:lineRule="auto"/>
        <w:jc w:val="both"/>
        <w:rPr>
          <w:rFonts w:eastAsia="Times New Roman" w:cstheme="minorHAnsi"/>
          <w:bCs/>
          <w:lang w:val="en-PH"/>
        </w:rPr>
      </w:pPr>
      <w:r w:rsidRPr="00711774">
        <w:rPr>
          <w:rFonts w:eastAsia="Times New Roman" w:cstheme="minorHAnsi"/>
          <w:bCs/>
          <w:lang w:val="en-PH"/>
        </w:rPr>
        <w:t>Licence Applicant Deploys its Systems and Controls: Once the SFC accepts the application for a virtual asset trading platform licence, the applicant is required to deploy its systems and controls for ensuring compliance with the VATP Guidelines and AML/CFT Guidelines.</w:t>
      </w:r>
    </w:p>
    <w:p w14:paraId="7AB8CE3E" w14:textId="77777777" w:rsidR="00711774" w:rsidRPr="00711774" w:rsidRDefault="00711774" w:rsidP="00711774">
      <w:pPr>
        <w:spacing w:after="0" w:line="240" w:lineRule="auto"/>
        <w:jc w:val="both"/>
        <w:rPr>
          <w:rFonts w:eastAsia="Times New Roman" w:cstheme="minorHAnsi"/>
          <w:bCs/>
          <w:lang w:val="en-PH"/>
        </w:rPr>
      </w:pPr>
    </w:p>
    <w:p w14:paraId="1D698428" w14:textId="77777777" w:rsidR="00711774" w:rsidRDefault="00711774" w:rsidP="00711774">
      <w:pPr>
        <w:pStyle w:val="ListParagraph"/>
        <w:numPr>
          <w:ilvl w:val="0"/>
          <w:numId w:val="235"/>
        </w:numPr>
        <w:spacing w:after="0" w:line="240" w:lineRule="auto"/>
        <w:jc w:val="both"/>
        <w:rPr>
          <w:rFonts w:eastAsia="Times New Roman" w:cstheme="minorHAnsi"/>
          <w:bCs/>
          <w:lang w:val="en-PH"/>
        </w:rPr>
      </w:pPr>
      <w:r w:rsidRPr="00711774">
        <w:rPr>
          <w:rFonts w:eastAsia="Times New Roman" w:cstheme="minorHAnsi"/>
          <w:bCs/>
          <w:lang w:val="en-PH"/>
        </w:rPr>
        <w:t>Virtual Asset Trading Platform Licence Applicant, External Assessor and SFC Sign Tripartite Agreement and the external assessor performs its assessment. The SFC expects most of the issues identified to be resolved during the external assessment process.</w:t>
      </w:r>
    </w:p>
    <w:p w14:paraId="28759173" w14:textId="77777777" w:rsidR="00711774" w:rsidRPr="00711774" w:rsidRDefault="00711774" w:rsidP="00711774">
      <w:pPr>
        <w:spacing w:after="0" w:line="240" w:lineRule="auto"/>
        <w:jc w:val="both"/>
        <w:rPr>
          <w:rFonts w:eastAsia="Times New Roman" w:cstheme="minorHAnsi"/>
          <w:bCs/>
          <w:lang w:val="en-PH"/>
        </w:rPr>
      </w:pPr>
    </w:p>
    <w:p w14:paraId="5A698541" w14:textId="3360A367" w:rsidR="00711774" w:rsidRPr="00711774" w:rsidRDefault="00711774" w:rsidP="00711774">
      <w:pPr>
        <w:pStyle w:val="ListParagraph"/>
        <w:numPr>
          <w:ilvl w:val="0"/>
          <w:numId w:val="235"/>
        </w:numPr>
        <w:spacing w:after="0" w:line="240" w:lineRule="auto"/>
        <w:jc w:val="both"/>
        <w:rPr>
          <w:rFonts w:eastAsia="Times New Roman" w:cstheme="minorHAnsi"/>
          <w:bCs/>
          <w:lang w:val="en-PH"/>
        </w:rPr>
      </w:pPr>
      <w:r w:rsidRPr="00711774">
        <w:rPr>
          <w:rFonts w:eastAsia="Times New Roman" w:cstheme="minorHAnsi"/>
          <w:bCs/>
          <w:lang w:val="en-PH"/>
        </w:rPr>
        <w:t>External Assessment Report is submitted to the SFC. If the SFC agrees with the external assessment report and all outstanding matters have been dealt with, the SFC will grant the virtual asset trading platform licence to the applicant.</w:t>
      </w:r>
    </w:p>
    <w:p w14:paraId="6D3E8E81" w14:textId="77777777" w:rsidR="00DF7E6E" w:rsidRPr="00DF7E6E" w:rsidRDefault="00DF7E6E" w:rsidP="00DF7E6E">
      <w:pPr>
        <w:spacing w:after="0" w:line="240" w:lineRule="auto"/>
        <w:jc w:val="both"/>
        <w:rPr>
          <w:rFonts w:eastAsia="Times New Roman" w:cstheme="minorHAnsi"/>
          <w:bCs/>
        </w:rPr>
      </w:pPr>
    </w:p>
    <w:p w14:paraId="13EDDCFB" w14:textId="77777777" w:rsidR="00DF7E6E" w:rsidRDefault="00DF7E6E" w:rsidP="006D54D9">
      <w:pPr>
        <w:pStyle w:val="Heading2"/>
      </w:pPr>
      <w:bookmarkStart w:id="27" w:name="_Toc199494191"/>
      <w:r w:rsidRPr="00DF7E6E">
        <w:t>EXTERNAL ASSESSMENT REPORTS</w:t>
      </w:r>
      <w:bookmarkEnd w:id="27"/>
    </w:p>
    <w:p w14:paraId="0F758198" w14:textId="77777777" w:rsidR="00DF7E6E" w:rsidRPr="00DF7E6E" w:rsidRDefault="00DF7E6E" w:rsidP="00DF7E6E">
      <w:pPr>
        <w:spacing w:after="0" w:line="240" w:lineRule="auto"/>
        <w:jc w:val="both"/>
        <w:rPr>
          <w:rFonts w:eastAsia="Times New Roman" w:cstheme="minorHAnsi"/>
          <w:b/>
          <w:bCs/>
        </w:rPr>
      </w:pPr>
    </w:p>
    <w:p w14:paraId="60C15F9C" w14:textId="77777777" w:rsidR="00082166" w:rsidRDefault="00082166" w:rsidP="00082166">
      <w:pPr>
        <w:spacing w:after="0" w:line="240" w:lineRule="auto"/>
        <w:jc w:val="both"/>
        <w:rPr>
          <w:rFonts w:eastAsia="Times New Roman" w:cstheme="minorHAnsi"/>
          <w:bCs/>
          <w:lang w:val="en-PH"/>
        </w:rPr>
      </w:pPr>
      <w:r w:rsidRPr="00082166">
        <w:rPr>
          <w:rFonts w:eastAsia="Times New Roman" w:cstheme="minorHAnsi"/>
          <w:bCs/>
          <w:lang w:val="en-PH"/>
        </w:rPr>
        <w:t xml:space="preserve">Applicants for VA trading platform licences have to engage an external assessor to assess their policies, procedures, systems and controls. Under the new streamlined licensing process, the external assessor is required to submit just one assessment report to the SFC after the virtual asset trading platform licence applicant has implemented all necessary policies, procedures, systems and controls. According to the </w:t>
      </w:r>
      <w:r w:rsidRPr="00082166">
        <w:rPr>
          <w:rFonts w:eastAsia="Times New Roman" w:cstheme="minorHAnsi"/>
          <w:bCs/>
          <w:lang w:val="en-PH"/>
        </w:rPr>
        <w:lastRenderedPageBreak/>
        <w:t>circular, the assessment is required to ensure that a VATP applicant’s policies, procedures, systems and controls are suitably designed and implemented to meet the requirements of the SFC’s Guidelines for Virtual Asset Trading Platform Operators (VATP Guidelines) and Guideline on Anti-Money Laundering and Counter-Financing of Terrorism (For Licensed Corporations and SFC-licensed Virtual Asset Service Providers) (AML/CFT Guidelines).</w:t>
      </w:r>
    </w:p>
    <w:p w14:paraId="7C91F601" w14:textId="77777777" w:rsidR="00082166" w:rsidRPr="00082166" w:rsidRDefault="00082166" w:rsidP="00082166">
      <w:pPr>
        <w:spacing w:after="0" w:line="240" w:lineRule="auto"/>
        <w:jc w:val="both"/>
        <w:rPr>
          <w:rFonts w:eastAsia="Times New Roman" w:cstheme="minorHAnsi"/>
          <w:bCs/>
          <w:lang w:val="en-PH"/>
        </w:rPr>
      </w:pPr>
    </w:p>
    <w:p w14:paraId="3A737E31" w14:textId="20F40154" w:rsidR="00153F09" w:rsidRPr="00082166" w:rsidRDefault="00082166" w:rsidP="00153F09">
      <w:pPr>
        <w:spacing w:after="0" w:line="240" w:lineRule="auto"/>
        <w:jc w:val="both"/>
        <w:rPr>
          <w:rFonts w:eastAsia="Times New Roman" w:cstheme="minorHAnsi"/>
          <w:bCs/>
          <w:lang w:val="en-PH"/>
        </w:rPr>
      </w:pPr>
      <w:r w:rsidRPr="00082166">
        <w:rPr>
          <w:rFonts w:eastAsia="Times New Roman" w:cstheme="minorHAnsi"/>
          <w:bCs/>
          <w:lang w:val="en-PH"/>
        </w:rPr>
        <w:t>The VA trading platform applicant should exercise due skill, care and diligence in selecting and appointing an external assessor. It should ensure that the external assessor (i) possesses adequate and necessary expertise, technical knowledge and relevant experience in reviewing and assessing the operations of the VA trading platform applicant, and (ii) thoroughly understands the legal and regulatory requirements for an SFC-licensed VA trading platform.</w:t>
      </w:r>
    </w:p>
    <w:p w14:paraId="7BBCE0C9" w14:textId="77777777" w:rsidR="00153F09" w:rsidRPr="00153F09" w:rsidRDefault="00153F09" w:rsidP="00153F09">
      <w:pPr>
        <w:spacing w:after="0" w:line="240" w:lineRule="auto"/>
        <w:jc w:val="both"/>
        <w:rPr>
          <w:rFonts w:eastAsia="Times New Roman" w:cstheme="minorHAnsi"/>
          <w:bCs/>
        </w:rPr>
      </w:pPr>
    </w:p>
    <w:p w14:paraId="180867B2" w14:textId="77777777" w:rsidR="00153F09" w:rsidRDefault="00153F09" w:rsidP="006D54D9">
      <w:pPr>
        <w:pStyle w:val="Heading2"/>
      </w:pPr>
      <w:bookmarkStart w:id="28" w:name="_Toc199494192"/>
      <w:r w:rsidRPr="00153F09">
        <w:t>SUBMISSION OF PLATFORM OPERATORS’ BANK ACCOUNT INFORMATION</w:t>
      </w:r>
      <w:bookmarkEnd w:id="28"/>
    </w:p>
    <w:p w14:paraId="483B569B" w14:textId="77777777" w:rsidR="00153F09" w:rsidRPr="00153F09" w:rsidRDefault="00153F09" w:rsidP="00153F09">
      <w:pPr>
        <w:spacing w:after="0" w:line="240" w:lineRule="auto"/>
        <w:jc w:val="both"/>
        <w:rPr>
          <w:rFonts w:eastAsia="Times New Roman" w:cstheme="minorHAnsi"/>
          <w:b/>
          <w:bCs/>
        </w:rPr>
      </w:pPr>
    </w:p>
    <w:p w14:paraId="446DCA5E" w14:textId="77777777" w:rsidR="00090B0B" w:rsidRDefault="00090B0B" w:rsidP="00090B0B">
      <w:pPr>
        <w:spacing w:after="0" w:line="240" w:lineRule="auto"/>
        <w:jc w:val="both"/>
        <w:rPr>
          <w:rFonts w:eastAsia="Times New Roman" w:cstheme="minorHAnsi"/>
          <w:bCs/>
          <w:lang w:val="en-PH"/>
        </w:rPr>
      </w:pPr>
      <w:r w:rsidRPr="00090B0B">
        <w:rPr>
          <w:rFonts w:eastAsia="Times New Roman" w:cstheme="minorHAnsi"/>
          <w:bCs/>
          <w:lang w:val="en-PH"/>
        </w:rPr>
        <w:t>VA trading platform operators need to submit their bank account details to the SFC before their licensing application is approved. The HKMA issued a Circular to Hong Kong’s banks in April 2023 urging them to provide banking services to SFC-licensed virtual asset trading platforms. Supporting the Hong Kong Government’s push to become a global Web3 and crypto hub, the HKMA Circular urged banks to adopt “a forward looking approach … and strengthen their understanding of new and developing sectors” and a risk-based approach, rather than “a wholesale de-risking approach.”</w:t>
      </w:r>
    </w:p>
    <w:p w14:paraId="54B278F8" w14:textId="77777777" w:rsidR="00090B0B" w:rsidRPr="00090B0B" w:rsidRDefault="00090B0B" w:rsidP="00090B0B">
      <w:pPr>
        <w:spacing w:after="0" w:line="240" w:lineRule="auto"/>
        <w:jc w:val="both"/>
        <w:rPr>
          <w:rFonts w:eastAsia="Times New Roman" w:cstheme="minorHAnsi"/>
          <w:bCs/>
          <w:lang w:val="en-PH"/>
        </w:rPr>
      </w:pPr>
    </w:p>
    <w:p w14:paraId="42F9555C" w14:textId="77777777" w:rsidR="00090B0B" w:rsidRPr="00090B0B" w:rsidRDefault="00090B0B" w:rsidP="00090B0B">
      <w:pPr>
        <w:spacing w:after="0" w:line="240" w:lineRule="auto"/>
        <w:jc w:val="both"/>
        <w:rPr>
          <w:rFonts w:eastAsia="Times New Roman" w:cstheme="minorHAnsi"/>
          <w:bCs/>
          <w:lang w:val="en-PH"/>
        </w:rPr>
      </w:pPr>
      <w:r w:rsidRPr="00090B0B">
        <w:rPr>
          <w:rFonts w:eastAsia="Times New Roman" w:cstheme="minorHAnsi"/>
          <w:bCs/>
          <w:lang w:val="en-PH"/>
        </w:rPr>
        <w:t>The Circular also confirmed that the additional CDD measures for VATPs set out in the HKMA Circular “Regulatory Approaches to Authorized Institutions’ Interface with Virtual Assets and Virtual Asset Service Providers” of 28 January 2022, apply only when banks offer correspondent services, for example an account to settle clients’ transactions, to overseas VATPs. In other words, the additional CDD measures are not required for SFC-licensed VA trading platforms. It also stated that banks can consider opening an account once a VA trading platform applicant has received the SFC’s “approval-in-principle” of its licence application, rather than insist on waiting until the actual grant of the licence.</w:t>
      </w:r>
    </w:p>
    <w:p w14:paraId="4625B3EC" w14:textId="77777777" w:rsidR="008071E0" w:rsidRPr="008071E0" w:rsidRDefault="008071E0" w:rsidP="008071E0">
      <w:pPr>
        <w:spacing w:after="0" w:line="240" w:lineRule="auto"/>
        <w:jc w:val="both"/>
        <w:rPr>
          <w:rFonts w:eastAsia="Times New Roman" w:cstheme="minorHAnsi"/>
          <w:bCs/>
        </w:rPr>
      </w:pPr>
    </w:p>
    <w:p w14:paraId="2F74337C" w14:textId="77777777" w:rsidR="008071E0" w:rsidRDefault="008071E0" w:rsidP="006D54D9">
      <w:pPr>
        <w:pStyle w:val="Heading2"/>
      </w:pPr>
      <w:bookmarkStart w:id="29" w:name="_Toc199494193"/>
      <w:r w:rsidRPr="008071E0">
        <w:t>SFC REGULATORY SANDBOX</w:t>
      </w:r>
      <w:bookmarkEnd w:id="29"/>
    </w:p>
    <w:p w14:paraId="3CDC99CD" w14:textId="77777777" w:rsidR="008071E0" w:rsidRPr="008071E0" w:rsidRDefault="008071E0" w:rsidP="008071E0">
      <w:pPr>
        <w:spacing w:after="0" w:line="240" w:lineRule="auto"/>
        <w:jc w:val="both"/>
        <w:rPr>
          <w:rFonts w:eastAsia="Times New Roman" w:cstheme="minorHAnsi"/>
          <w:b/>
          <w:bCs/>
        </w:rPr>
      </w:pPr>
    </w:p>
    <w:p w14:paraId="09B9BA2C" w14:textId="55B2DFA1" w:rsidR="00540668" w:rsidRDefault="00540668" w:rsidP="00540668">
      <w:pPr>
        <w:spacing w:after="0" w:line="240" w:lineRule="auto"/>
        <w:jc w:val="both"/>
        <w:rPr>
          <w:rFonts w:eastAsia="Times New Roman" w:cstheme="minorHAnsi"/>
          <w:bCs/>
          <w:lang w:val="en-PH"/>
        </w:rPr>
      </w:pPr>
      <w:r w:rsidRPr="00540668">
        <w:rPr>
          <w:rFonts w:eastAsia="Times New Roman" w:cstheme="minorHAnsi"/>
          <w:bCs/>
          <w:lang w:val="en-PH"/>
        </w:rPr>
        <w:t>According to the </w:t>
      </w:r>
      <w:hyperlink r:id="rId14" w:tgtFrame="_blank" w:history="1">
        <w:r w:rsidRPr="00540668">
          <w:rPr>
            <w:rStyle w:val="Hyperlink"/>
            <w:rFonts w:eastAsia="Times New Roman" w:cstheme="minorHAnsi"/>
            <w:bCs/>
            <w:color w:val="FF6E00"/>
            <w:u w:val="none"/>
            <w:lang w:val="en-PH"/>
          </w:rPr>
          <w:t>VATP Licensing Handbook</w:t>
        </w:r>
      </w:hyperlink>
      <w:r w:rsidRPr="00540668">
        <w:rPr>
          <w:rFonts w:eastAsia="Times New Roman" w:cstheme="minorHAnsi"/>
          <w:bCs/>
          <w:lang w:val="en-PH"/>
        </w:rPr>
        <w:t> and the </w:t>
      </w:r>
      <w:hyperlink r:id="rId15" w:tgtFrame="_blank" w:history="1">
        <w:r w:rsidRPr="00540668">
          <w:rPr>
            <w:rStyle w:val="Hyperlink"/>
            <w:rFonts w:eastAsia="Times New Roman" w:cstheme="minorHAnsi"/>
            <w:bCs/>
            <w:color w:val="FF6E00"/>
            <w:u w:val="none"/>
            <w:lang w:val="en-PH"/>
          </w:rPr>
          <w:t>SFC FAQs on the SFC Regulatory Sandbox</w:t>
        </w:r>
      </w:hyperlink>
      <w:r w:rsidRPr="00540668">
        <w:rPr>
          <w:rFonts w:eastAsia="Times New Roman" w:cstheme="minorHAnsi"/>
          <w:bCs/>
          <w:lang w:val="en-PH"/>
        </w:rPr>
        <w:t>, on becoming licensed, virtual asset trading platform operators will enter the SFC Regulatory Sandbox to allow the SFC to assess and monitor their delivery of services and internal controls systems. The SFC expects this to facilitate dialogue between the SFC and VA trading platform operators enabling platform operators to identify and address any risks</w:t>
      </w:r>
      <w:r>
        <w:rPr>
          <w:rFonts w:eastAsia="Times New Roman" w:cstheme="minorHAnsi"/>
          <w:bCs/>
          <w:lang w:val="en-PH"/>
        </w:rPr>
        <w:t xml:space="preserve"> </w:t>
      </w:r>
      <w:r w:rsidRPr="00540668">
        <w:rPr>
          <w:rFonts w:eastAsia="Times New Roman" w:cstheme="minorHAnsi"/>
          <w:bCs/>
          <w:lang w:val="en-PH"/>
        </w:rPr>
        <w:t>arising from their activities.</w:t>
      </w:r>
    </w:p>
    <w:p w14:paraId="6ACD8B61" w14:textId="77777777" w:rsidR="00540668" w:rsidRPr="00540668" w:rsidRDefault="00540668" w:rsidP="00540668">
      <w:pPr>
        <w:spacing w:after="0" w:line="240" w:lineRule="auto"/>
        <w:jc w:val="both"/>
        <w:rPr>
          <w:rFonts w:eastAsia="Times New Roman" w:cstheme="minorHAnsi"/>
          <w:bCs/>
          <w:lang w:val="en-PH"/>
        </w:rPr>
      </w:pPr>
    </w:p>
    <w:p w14:paraId="3527DCC9" w14:textId="77777777" w:rsidR="00540668" w:rsidRPr="00540668" w:rsidRDefault="00540668" w:rsidP="00540668">
      <w:pPr>
        <w:spacing w:after="0" w:line="240" w:lineRule="auto"/>
        <w:jc w:val="both"/>
        <w:rPr>
          <w:rFonts w:eastAsia="Times New Roman" w:cstheme="minorHAnsi"/>
          <w:bCs/>
          <w:lang w:val="en-PH"/>
        </w:rPr>
      </w:pPr>
      <w:r w:rsidRPr="00540668">
        <w:rPr>
          <w:rFonts w:eastAsia="Times New Roman" w:cstheme="minorHAnsi"/>
          <w:bCs/>
          <w:lang w:val="en-PH"/>
        </w:rPr>
        <w:t>If the SFC decides to refuse a licensing application, the applicant will be given the opportunity to be heard and the SFC will consider the applicant’s representations before making a final decision. If the SFC then proceeds to refuse the application, the applicant has a right to apply for a review of its decision to the Anti-Money Laundering and Counter-Terrorist Financing Review Tribunal and the Securities and Futures Appeals Tribunal.</w:t>
      </w:r>
    </w:p>
    <w:p w14:paraId="235FEE77" w14:textId="77777777" w:rsidR="008071E0" w:rsidRPr="008071E0" w:rsidRDefault="008071E0" w:rsidP="008071E0">
      <w:pPr>
        <w:spacing w:after="0" w:line="240" w:lineRule="auto"/>
        <w:jc w:val="both"/>
        <w:rPr>
          <w:rFonts w:eastAsia="Times New Roman" w:cstheme="minorHAnsi"/>
          <w:bCs/>
        </w:rPr>
      </w:pPr>
    </w:p>
    <w:p w14:paraId="324C0719" w14:textId="77777777" w:rsidR="008071E0" w:rsidRDefault="008071E0" w:rsidP="006D54D9">
      <w:pPr>
        <w:pStyle w:val="Heading2"/>
      </w:pPr>
      <w:bookmarkStart w:id="30" w:name="_Toc199494194"/>
      <w:r w:rsidRPr="008071E0">
        <w:t>VATP LICENSING CONDITIONS</w:t>
      </w:r>
      <w:bookmarkEnd w:id="30"/>
    </w:p>
    <w:p w14:paraId="5CA3A115" w14:textId="77777777" w:rsidR="008071E0" w:rsidRPr="008071E0" w:rsidRDefault="008071E0" w:rsidP="008071E0">
      <w:pPr>
        <w:spacing w:after="0" w:line="240" w:lineRule="auto"/>
        <w:jc w:val="both"/>
        <w:rPr>
          <w:rFonts w:eastAsia="Times New Roman" w:cstheme="minorHAnsi"/>
          <w:b/>
          <w:bCs/>
        </w:rPr>
      </w:pPr>
    </w:p>
    <w:p w14:paraId="3C7171BE" w14:textId="77777777" w:rsidR="00613AB0" w:rsidRDefault="00613AB0" w:rsidP="00613AB0">
      <w:pPr>
        <w:spacing w:after="0" w:line="240" w:lineRule="auto"/>
        <w:jc w:val="both"/>
        <w:rPr>
          <w:rFonts w:eastAsia="Times New Roman" w:cstheme="minorHAnsi"/>
          <w:bCs/>
          <w:lang w:val="en-PH"/>
        </w:rPr>
      </w:pPr>
      <w:r w:rsidRPr="00613AB0">
        <w:rPr>
          <w:rFonts w:eastAsia="Times New Roman" w:cstheme="minorHAnsi"/>
          <w:bCs/>
          <w:lang w:val="en-PH"/>
        </w:rPr>
        <w:t xml:space="preserve">The licences of VA trading platform operators are granted subject to a number of licensing conditions. These include requirements that the platform operator must comply with the VATP Guidelines and must immediately notify the SFC and cease operating a VA trading platform if it becomes aware that it cannot </w:t>
      </w:r>
      <w:r w:rsidRPr="00613AB0">
        <w:rPr>
          <w:rFonts w:eastAsia="Times New Roman" w:cstheme="minorHAnsi"/>
          <w:bCs/>
          <w:lang w:val="en-PH"/>
        </w:rPr>
        <w:lastRenderedPageBreak/>
        <w:t>maintain, or ascertain whether it maintains the required amounts of liquid capital and paid-up share capital.</w:t>
      </w:r>
    </w:p>
    <w:p w14:paraId="4627C31E" w14:textId="77777777" w:rsidR="00613AB0" w:rsidRPr="00613AB0" w:rsidRDefault="00613AB0" w:rsidP="00613AB0">
      <w:pPr>
        <w:spacing w:after="0" w:line="240" w:lineRule="auto"/>
        <w:jc w:val="both"/>
        <w:rPr>
          <w:rFonts w:eastAsia="Times New Roman" w:cstheme="minorHAnsi"/>
          <w:bCs/>
          <w:lang w:val="en-PH"/>
        </w:rPr>
      </w:pPr>
    </w:p>
    <w:p w14:paraId="67256182" w14:textId="77777777" w:rsidR="00613AB0" w:rsidRDefault="00613AB0" w:rsidP="00613AB0">
      <w:pPr>
        <w:spacing w:after="0" w:line="240" w:lineRule="auto"/>
        <w:jc w:val="both"/>
        <w:rPr>
          <w:rFonts w:eastAsia="Times New Roman" w:cstheme="minorHAnsi"/>
          <w:bCs/>
          <w:lang w:val="en-PH"/>
        </w:rPr>
      </w:pPr>
      <w:r w:rsidRPr="00613AB0">
        <w:rPr>
          <w:rFonts w:eastAsia="Times New Roman" w:cstheme="minorHAnsi"/>
          <w:bCs/>
          <w:lang w:val="en-PH"/>
        </w:rPr>
        <w:t>The licensing conditions also require VA trading platforms to provide the SFC with monthly reports on their business activities within two weeks of the end of each calendar month and any other information requested by the SFC. Licensed platforms must also engage an independent professional firm acceptable to the SFC to conduct an annual review of their activities and operations, and prepare a report confirming that they have complied with the licensing conditions and all relevant legal and regulatory requirements. The first report must be submitted within 18 months of the approval of the platform operator’s licence. Subsequent reports are required to be submitted within four months of the end of each financial year and upon request by the SFC.</w:t>
      </w:r>
    </w:p>
    <w:p w14:paraId="1F93C55D" w14:textId="77777777" w:rsidR="00613AB0" w:rsidRPr="00613AB0" w:rsidRDefault="00613AB0" w:rsidP="00613AB0">
      <w:pPr>
        <w:spacing w:after="0" w:line="240" w:lineRule="auto"/>
        <w:jc w:val="both"/>
        <w:rPr>
          <w:rFonts w:eastAsia="Times New Roman" w:cstheme="minorHAnsi"/>
          <w:bCs/>
          <w:lang w:val="en-PH"/>
        </w:rPr>
      </w:pPr>
    </w:p>
    <w:p w14:paraId="201AB01D" w14:textId="77777777" w:rsidR="00613AB0" w:rsidRDefault="00613AB0" w:rsidP="00613AB0">
      <w:pPr>
        <w:spacing w:after="0" w:line="240" w:lineRule="auto"/>
        <w:jc w:val="both"/>
        <w:rPr>
          <w:rFonts w:eastAsia="Times New Roman" w:cstheme="minorHAnsi"/>
          <w:bCs/>
          <w:lang w:val="en-PH"/>
        </w:rPr>
      </w:pPr>
      <w:r w:rsidRPr="00613AB0">
        <w:rPr>
          <w:rFonts w:eastAsia="Times New Roman" w:cstheme="minorHAnsi"/>
          <w:bCs/>
          <w:lang w:val="en-PH"/>
        </w:rPr>
        <w:t>Under the licensing conditions, VA trading platforms must obtain the SFC’s written approval before introducing or offering a new or incidental service or activity or making a material change to an existing service or activity, including the long suspension or termination of an existing service or activity.</w:t>
      </w:r>
    </w:p>
    <w:p w14:paraId="3EFD661D" w14:textId="77777777" w:rsidR="00613AB0" w:rsidRPr="00613AB0" w:rsidRDefault="00613AB0" w:rsidP="00613AB0">
      <w:pPr>
        <w:spacing w:after="0" w:line="240" w:lineRule="auto"/>
        <w:jc w:val="both"/>
        <w:rPr>
          <w:rFonts w:eastAsia="Times New Roman" w:cstheme="minorHAnsi"/>
          <w:bCs/>
          <w:lang w:val="en-PH"/>
        </w:rPr>
      </w:pPr>
    </w:p>
    <w:p w14:paraId="3AE313FD" w14:textId="77777777" w:rsidR="00613AB0" w:rsidRPr="00613AB0" w:rsidRDefault="00613AB0" w:rsidP="00613AB0">
      <w:pPr>
        <w:spacing w:after="0" w:line="240" w:lineRule="auto"/>
        <w:jc w:val="both"/>
        <w:rPr>
          <w:rFonts w:eastAsia="Times New Roman" w:cstheme="minorHAnsi"/>
          <w:bCs/>
          <w:lang w:val="en-PH"/>
        </w:rPr>
      </w:pPr>
      <w:r w:rsidRPr="00613AB0">
        <w:rPr>
          <w:rFonts w:eastAsia="Times New Roman" w:cstheme="minorHAnsi"/>
          <w:bCs/>
          <w:lang w:val="en-PH"/>
        </w:rPr>
        <w:t>The licensing conditions also restrict trading platforms to operating a centralised online virtual asset trading platform for trading of virtual assets on its platform and carrying on off-platform virtual asset trading business and incidental services provided by it to its clients and activities conducted in relation to that off-platform business. </w:t>
      </w:r>
    </w:p>
    <w:p w14:paraId="64828117" w14:textId="77777777" w:rsidR="00656B4B" w:rsidRPr="00656B4B" w:rsidRDefault="00656B4B" w:rsidP="00656B4B">
      <w:pPr>
        <w:spacing w:after="0" w:line="240" w:lineRule="auto"/>
        <w:jc w:val="both"/>
        <w:rPr>
          <w:rFonts w:eastAsia="Times New Roman" w:cstheme="minorHAnsi"/>
          <w:bCs/>
        </w:rPr>
      </w:pPr>
    </w:p>
    <w:p w14:paraId="7D9F48D0" w14:textId="77777777" w:rsidR="00656B4B" w:rsidRDefault="00656B4B" w:rsidP="006D54D9">
      <w:pPr>
        <w:pStyle w:val="Heading2"/>
      </w:pPr>
      <w:bookmarkStart w:id="31" w:name="_Toc199494195"/>
      <w:r w:rsidRPr="00656B4B">
        <w:t>TOKEN ADMISSION AND REVIEW COMMITTEE REQUIREMENTS</w:t>
      </w:r>
      <w:bookmarkEnd w:id="31"/>
    </w:p>
    <w:p w14:paraId="2E0328A8" w14:textId="77777777" w:rsidR="00656B4B" w:rsidRPr="00656B4B" w:rsidRDefault="00656B4B" w:rsidP="00656B4B">
      <w:pPr>
        <w:spacing w:after="0" w:line="240" w:lineRule="auto"/>
        <w:jc w:val="both"/>
        <w:rPr>
          <w:rFonts w:eastAsia="Times New Roman" w:cstheme="minorHAnsi"/>
          <w:b/>
          <w:bCs/>
        </w:rPr>
      </w:pPr>
    </w:p>
    <w:p w14:paraId="095C6528" w14:textId="04C30162" w:rsidR="009974F5" w:rsidRDefault="009974F5" w:rsidP="009974F5">
      <w:pPr>
        <w:spacing w:after="0" w:line="240" w:lineRule="auto"/>
        <w:jc w:val="both"/>
        <w:rPr>
          <w:rFonts w:eastAsia="Times New Roman" w:cstheme="minorHAnsi"/>
          <w:bCs/>
          <w:lang w:val="en-PH"/>
        </w:rPr>
      </w:pPr>
      <w:r w:rsidRPr="009974F5">
        <w:rPr>
          <w:rFonts w:eastAsia="Times New Roman" w:cstheme="minorHAnsi"/>
          <w:bCs/>
          <w:lang w:val="en-PH"/>
        </w:rPr>
        <w:t>SFC-licensed VA trading platform operators are required to set up a Token Admission and Review Committee which must be made up of members of senior management who are principally responsible for managing the key business line, compliance, risk management and information technology functions. The SFC expects members “principally responsible” for the various functions to include the corresponding managers-in-charge of the platform</w:t>
      </w:r>
      <w:r>
        <w:rPr>
          <w:rFonts w:eastAsia="Times New Roman" w:cstheme="minorHAnsi"/>
          <w:bCs/>
          <w:lang w:val="en-PH"/>
        </w:rPr>
        <w:t xml:space="preserve"> </w:t>
      </w:r>
      <w:r w:rsidRPr="009974F5">
        <w:rPr>
          <w:rFonts w:eastAsia="Times New Roman" w:cstheme="minorHAnsi"/>
          <w:bCs/>
          <w:lang w:val="en-PH"/>
        </w:rPr>
        <w:t>operator.</w:t>
      </w:r>
    </w:p>
    <w:p w14:paraId="30E08324" w14:textId="77777777" w:rsidR="009974F5" w:rsidRPr="009974F5" w:rsidRDefault="009974F5" w:rsidP="009974F5">
      <w:pPr>
        <w:spacing w:after="0" w:line="240" w:lineRule="auto"/>
        <w:jc w:val="both"/>
        <w:rPr>
          <w:rFonts w:eastAsia="Times New Roman" w:cstheme="minorHAnsi"/>
          <w:bCs/>
          <w:lang w:val="en-PH"/>
        </w:rPr>
      </w:pPr>
    </w:p>
    <w:p w14:paraId="38A16388" w14:textId="77777777" w:rsidR="009974F5" w:rsidRPr="009974F5" w:rsidRDefault="009974F5" w:rsidP="009974F5">
      <w:pPr>
        <w:spacing w:after="0" w:line="240" w:lineRule="auto"/>
        <w:jc w:val="both"/>
        <w:rPr>
          <w:rFonts w:eastAsia="Times New Roman" w:cstheme="minorHAnsi"/>
          <w:bCs/>
          <w:lang w:val="en-PH"/>
        </w:rPr>
      </w:pPr>
      <w:r w:rsidRPr="009974F5">
        <w:rPr>
          <w:rFonts w:eastAsia="Times New Roman" w:cstheme="minorHAnsi"/>
          <w:bCs/>
          <w:lang w:val="en-PH"/>
        </w:rPr>
        <w:t>The responsibilities of the token admission and review committee include establishing, implementing and enforcing the criteria for admitting, suspending and withdrawing, virtual assets for or from trading and the rules containing the obligations and restrictions on virtual assets. The committee is also responsible for making the final decision as to whether to admit, suspend and withdraw a virtual asset for clients to trade based on the adopted criteria. These criteria and rules must be regularly reviewed by the committee. It must also report at least monthly to the board of directors of the VA trading platform operator and its reports must, at a minimum, include details of the virtual assets made available to retail clients for trading.</w:t>
      </w:r>
    </w:p>
    <w:p w14:paraId="5E7A4F25" w14:textId="77777777" w:rsidR="00656B4B" w:rsidRPr="00656B4B" w:rsidRDefault="00656B4B" w:rsidP="00656B4B">
      <w:pPr>
        <w:spacing w:after="0" w:line="240" w:lineRule="auto"/>
        <w:jc w:val="both"/>
        <w:rPr>
          <w:rFonts w:eastAsia="Times New Roman" w:cstheme="minorHAnsi"/>
          <w:bCs/>
        </w:rPr>
      </w:pPr>
    </w:p>
    <w:p w14:paraId="153B1463" w14:textId="77777777" w:rsidR="00656B4B" w:rsidRDefault="00656B4B" w:rsidP="006D54D9">
      <w:pPr>
        <w:pStyle w:val="Heading2"/>
      </w:pPr>
      <w:bookmarkStart w:id="32" w:name="_Toc199494196"/>
      <w:r w:rsidRPr="00656B4B">
        <w:t>VATP OBLIGATIONS</w:t>
      </w:r>
      <w:bookmarkEnd w:id="32"/>
    </w:p>
    <w:p w14:paraId="4E10B29A" w14:textId="77777777" w:rsidR="00656B4B" w:rsidRPr="00656B4B" w:rsidRDefault="00656B4B" w:rsidP="00656B4B">
      <w:pPr>
        <w:spacing w:after="0" w:line="240" w:lineRule="auto"/>
        <w:jc w:val="both"/>
        <w:rPr>
          <w:rFonts w:eastAsia="Times New Roman" w:cstheme="minorHAnsi"/>
          <w:b/>
          <w:bCs/>
        </w:rPr>
      </w:pPr>
    </w:p>
    <w:p w14:paraId="41924317" w14:textId="55575D56" w:rsidR="00656B4B" w:rsidRDefault="002D2A43" w:rsidP="00656B4B">
      <w:pPr>
        <w:spacing w:after="0" w:line="240" w:lineRule="auto"/>
        <w:jc w:val="both"/>
        <w:rPr>
          <w:rFonts w:eastAsia="Times New Roman" w:cstheme="minorHAnsi"/>
          <w:bCs/>
        </w:rPr>
      </w:pPr>
      <w:r w:rsidRPr="002D2A43">
        <w:rPr>
          <w:rFonts w:eastAsia="Times New Roman" w:cstheme="minorHAnsi"/>
          <w:bCs/>
        </w:rPr>
        <w:t>Hong Kong licensed VA trading platform operators are required to monitor each of the virtual assets admitted for trading on an on-going basis and consider whether to continue to allow them for trading. Regular review reports are required to be submitted to the Token Admission and Review Committee. If the committee decides to suspend or withdraw a virtual asset from trading, the platform operator must notify clients as soon as practicable, inform clients holding that virtual asset of the options available, and ensure that clients are fairly treated.</w:t>
      </w:r>
    </w:p>
    <w:p w14:paraId="0F6E09AF" w14:textId="77777777" w:rsidR="002D2A43" w:rsidRPr="00656B4B" w:rsidRDefault="002D2A43" w:rsidP="00656B4B">
      <w:pPr>
        <w:spacing w:after="0" w:line="240" w:lineRule="auto"/>
        <w:jc w:val="both"/>
        <w:rPr>
          <w:rFonts w:eastAsia="Times New Roman" w:cstheme="minorHAnsi"/>
          <w:bCs/>
        </w:rPr>
      </w:pPr>
    </w:p>
    <w:p w14:paraId="2324AA77" w14:textId="77777777" w:rsidR="00656B4B" w:rsidRDefault="00656B4B" w:rsidP="006D54D9">
      <w:pPr>
        <w:pStyle w:val="Heading2"/>
      </w:pPr>
      <w:bookmarkStart w:id="33" w:name="_Toc199494197"/>
      <w:r w:rsidRPr="00656B4B">
        <w:t>RESPONSIBILITY FOR CONDUCT AND ADHERENCE TO PROCEDURAL REQUIREMENTS</w:t>
      </w:r>
      <w:bookmarkEnd w:id="33"/>
    </w:p>
    <w:p w14:paraId="379E5AB2" w14:textId="77777777" w:rsidR="00656B4B" w:rsidRPr="00656B4B" w:rsidRDefault="00656B4B" w:rsidP="00656B4B">
      <w:pPr>
        <w:spacing w:after="0" w:line="240" w:lineRule="auto"/>
        <w:jc w:val="both"/>
        <w:rPr>
          <w:rFonts w:eastAsia="Times New Roman" w:cstheme="minorHAnsi"/>
          <w:b/>
          <w:bCs/>
        </w:rPr>
      </w:pPr>
    </w:p>
    <w:p w14:paraId="34F788D2" w14:textId="01A72327" w:rsidR="00575C66" w:rsidRDefault="00B65187" w:rsidP="00575C66">
      <w:pPr>
        <w:spacing w:after="0" w:line="240" w:lineRule="auto"/>
        <w:jc w:val="both"/>
        <w:rPr>
          <w:rFonts w:eastAsia="Times New Roman" w:cstheme="minorHAnsi"/>
          <w:bCs/>
        </w:rPr>
      </w:pPr>
      <w:r w:rsidRPr="00B65187">
        <w:rPr>
          <w:rFonts w:eastAsia="Times New Roman" w:cstheme="minorHAnsi"/>
          <w:bCs/>
        </w:rPr>
        <w:lastRenderedPageBreak/>
        <w:t>Under the VATP Guidelines, a trading platform’s senior management is primarily responsible for ensuring that the trading platform and its associated entity have appropriate standards of conduct and procedures in place for their employees and that employees adhere to those standards and procedures. In particular, senior management is responsible for ensuring that effective policies and procedures are in place to identify and manage the risks associated with the business of the trading platform and its associated entity. The term ‘senior management’ refers to a platform operator’s directors, responsible officers and Managers-in-Charge of Core Functions. </w:t>
      </w:r>
    </w:p>
    <w:p w14:paraId="6E113505" w14:textId="77777777" w:rsidR="00B65187" w:rsidRPr="00575C66" w:rsidRDefault="00B65187" w:rsidP="00575C66">
      <w:pPr>
        <w:spacing w:after="0" w:line="240" w:lineRule="auto"/>
        <w:jc w:val="both"/>
        <w:rPr>
          <w:rFonts w:eastAsia="Times New Roman" w:cstheme="minorHAnsi"/>
          <w:bCs/>
        </w:rPr>
      </w:pPr>
    </w:p>
    <w:p w14:paraId="1748B4F6" w14:textId="77777777" w:rsidR="00575C66" w:rsidRDefault="00575C66" w:rsidP="006D54D9">
      <w:pPr>
        <w:pStyle w:val="Heading2"/>
      </w:pPr>
      <w:bookmarkStart w:id="34" w:name="_Toc199494198"/>
      <w:r w:rsidRPr="00575C66">
        <w:t>GENERAL TOKEN ADMISSION CRITERIA</w:t>
      </w:r>
      <w:bookmarkEnd w:id="34"/>
    </w:p>
    <w:p w14:paraId="01749D7F" w14:textId="77777777" w:rsidR="001A194B" w:rsidRPr="00575C66" w:rsidRDefault="001A194B" w:rsidP="00575C66">
      <w:pPr>
        <w:spacing w:after="0" w:line="240" w:lineRule="auto"/>
        <w:jc w:val="both"/>
        <w:rPr>
          <w:rFonts w:eastAsia="Times New Roman" w:cstheme="minorHAnsi"/>
          <w:b/>
          <w:bCs/>
        </w:rPr>
      </w:pPr>
    </w:p>
    <w:p w14:paraId="1E86ABAF" w14:textId="77777777" w:rsidR="007247BA" w:rsidRDefault="007247BA" w:rsidP="007247BA">
      <w:pPr>
        <w:spacing w:after="0" w:line="240" w:lineRule="auto"/>
        <w:jc w:val="both"/>
        <w:rPr>
          <w:rFonts w:eastAsia="Times New Roman" w:cstheme="minorHAnsi"/>
          <w:bCs/>
          <w:lang w:val="en-PH"/>
        </w:rPr>
      </w:pPr>
      <w:r w:rsidRPr="007247BA">
        <w:rPr>
          <w:rFonts w:eastAsia="Times New Roman" w:cstheme="minorHAnsi"/>
          <w:bCs/>
          <w:lang w:val="en-PH"/>
        </w:rPr>
        <w:t>The SFC requires licensed VA trading platform operators to perform reasonable due diligence on all virtual assets, irrespective of whether they will be made available to retail clients, before admitting them for trading to ensure that they meet the token admission criteria established by their Token Admission and Review Committees. The non-exhaustive factors that platform operators must consider for all virtual assets include:</w:t>
      </w:r>
    </w:p>
    <w:p w14:paraId="0DFB3FB7" w14:textId="77777777" w:rsidR="007247BA" w:rsidRPr="007247BA" w:rsidRDefault="007247BA" w:rsidP="007247BA">
      <w:pPr>
        <w:spacing w:after="0" w:line="240" w:lineRule="auto"/>
        <w:jc w:val="both"/>
        <w:rPr>
          <w:rFonts w:eastAsia="Times New Roman" w:cstheme="minorHAnsi"/>
          <w:bCs/>
          <w:lang w:val="en-PH"/>
        </w:rPr>
      </w:pPr>
    </w:p>
    <w:p w14:paraId="70332CFB" w14:textId="77777777" w:rsidR="007247BA" w:rsidRDefault="007247BA" w:rsidP="007247BA">
      <w:pPr>
        <w:pStyle w:val="ListParagraph"/>
        <w:numPr>
          <w:ilvl w:val="0"/>
          <w:numId w:val="245"/>
        </w:numPr>
        <w:spacing w:after="0" w:line="240" w:lineRule="auto"/>
        <w:jc w:val="both"/>
        <w:rPr>
          <w:rFonts w:eastAsia="Times New Roman" w:cstheme="minorHAnsi"/>
          <w:bCs/>
          <w:lang w:val="en-PH"/>
        </w:rPr>
      </w:pPr>
      <w:r w:rsidRPr="007247BA">
        <w:rPr>
          <w:rFonts w:eastAsia="Times New Roman" w:cstheme="minorHAnsi"/>
          <w:bCs/>
          <w:lang w:val="en-PH"/>
        </w:rPr>
        <w:t>the background of the management or development team of the virtual asset or any of its known key members;</w:t>
      </w:r>
    </w:p>
    <w:p w14:paraId="312EB6E4" w14:textId="77777777" w:rsidR="007247BA" w:rsidRDefault="007247BA" w:rsidP="007247BA">
      <w:pPr>
        <w:pStyle w:val="ListParagraph"/>
        <w:spacing w:after="0" w:line="240" w:lineRule="auto"/>
        <w:jc w:val="both"/>
        <w:rPr>
          <w:rFonts w:eastAsia="Times New Roman" w:cstheme="minorHAnsi"/>
          <w:bCs/>
          <w:lang w:val="en-PH"/>
        </w:rPr>
      </w:pPr>
    </w:p>
    <w:p w14:paraId="2711B8CE" w14:textId="77777777" w:rsidR="007247BA" w:rsidRDefault="007247BA" w:rsidP="007247BA">
      <w:pPr>
        <w:pStyle w:val="ListParagraph"/>
        <w:numPr>
          <w:ilvl w:val="0"/>
          <w:numId w:val="245"/>
        </w:numPr>
        <w:spacing w:after="0" w:line="240" w:lineRule="auto"/>
        <w:jc w:val="both"/>
        <w:rPr>
          <w:rFonts w:eastAsia="Times New Roman" w:cstheme="minorHAnsi"/>
          <w:bCs/>
          <w:lang w:val="en-PH"/>
        </w:rPr>
      </w:pPr>
      <w:r w:rsidRPr="007247BA">
        <w:rPr>
          <w:rFonts w:eastAsia="Times New Roman" w:cstheme="minorHAnsi"/>
          <w:bCs/>
          <w:lang w:val="en-PH"/>
        </w:rPr>
        <w:t>the regulatory status of the virtual asset in Hong Kong and whether its regulatory status would affect the platform operator’s regulatory obligations;</w:t>
      </w:r>
    </w:p>
    <w:p w14:paraId="6DEB8B34" w14:textId="77777777" w:rsidR="007247BA" w:rsidRPr="007247BA" w:rsidRDefault="007247BA" w:rsidP="007247BA">
      <w:pPr>
        <w:pStyle w:val="ListParagraph"/>
        <w:rPr>
          <w:rFonts w:eastAsia="Times New Roman" w:cstheme="minorHAnsi"/>
          <w:bCs/>
          <w:lang w:val="en-PH"/>
        </w:rPr>
      </w:pPr>
    </w:p>
    <w:p w14:paraId="79FC8266" w14:textId="77777777" w:rsidR="007247BA" w:rsidRDefault="007247BA" w:rsidP="007247BA">
      <w:pPr>
        <w:pStyle w:val="ListParagraph"/>
        <w:numPr>
          <w:ilvl w:val="0"/>
          <w:numId w:val="245"/>
        </w:numPr>
        <w:spacing w:after="0" w:line="240" w:lineRule="auto"/>
        <w:jc w:val="both"/>
        <w:rPr>
          <w:rFonts w:eastAsia="Times New Roman" w:cstheme="minorHAnsi"/>
          <w:bCs/>
          <w:lang w:val="en-PH"/>
        </w:rPr>
      </w:pPr>
      <w:r w:rsidRPr="007247BA">
        <w:rPr>
          <w:rFonts w:eastAsia="Times New Roman" w:cstheme="minorHAnsi"/>
          <w:bCs/>
          <w:lang w:val="en-PH"/>
        </w:rPr>
        <w:t>supply and demand for the virtual asset and its maturity and liquidity, including the length of its track record period which must be at least 12 months for virtual assets that are not securities. This effectively prevents platforms from offering ICO tokens for trading. Other factors that VA trading platform operators have to consider are the technical aspects of the virtual asset;</w:t>
      </w:r>
    </w:p>
    <w:p w14:paraId="67236FC6" w14:textId="77777777" w:rsidR="007247BA" w:rsidRPr="007247BA" w:rsidRDefault="007247BA" w:rsidP="007247BA">
      <w:pPr>
        <w:pStyle w:val="ListParagraph"/>
        <w:rPr>
          <w:rFonts w:eastAsia="Times New Roman" w:cstheme="minorHAnsi"/>
          <w:bCs/>
          <w:lang w:val="en-PH"/>
        </w:rPr>
      </w:pPr>
    </w:p>
    <w:p w14:paraId="2469ADAA" w14:textId="58B384DA" w:rsidR="007247BA" w:rsidRPr="007247BA" w:rsidRDefault="007247BA" w:rsidP="007247BA">
      <w:pPr>
        <w:pStyle w:val="ListParagraph"/>
        <w:numPr>
          <w:ilvl w:val="0"/>
          <w:numId w:val="245"/>
        </w:numPr>
        <w:spacing w:after="0" w:line="240" w:lineRule="auto"/>
        <w:jc w:val="both"/>
        <w:rPr>
          <w:rFonts w:eastAsia="Times New Roman" w:cstheme="minorHAnsi"/>
          <w:bCs/>
          <w:lang w:val="en-PH"/>
        </w:rPr>
      </w:pPr>
      <w:r w:rsidRPr="007247BA">
        <w:rPr>
          <w:rFonts w:eastAsia="Times New Roman" w:cstheme="minorHAnsi"/>
          <w:bCs/>
          <w:lang w:val="en-PH"/>
        </w:rPr>
        <w:t>its development and market and governance risks associated with it, and the legal risks associated with the virtual asset and its issuer.</w:t>
      </w:r>
    </w:p>
    <w:p w14:paraId="5BB53ACF" w14:textId="77777777" w:rsidR="00575C66" w:rsidRPr="00575C66" w:rsidRDefault="00575C66" w:rsidP="00575C66">
      <w:pPr>
        <w:spacing w:after="0" w:line="240" w:lineRule="auto"/>
        <w:jc w:val="both"/>
        <w:rPr>
          <w:rFonts w:eastAsia="Times New Roman" w:cstheme="minorHAnsi"/>
          <w:bCs/>
        </w:rPr>
      </w:pPr>
    </w:p>
    <w:p w14:paraId="529E056B" w14:textId="77777777" w:rsidR="00575C66" w:rsidRDefault="00575C66" w:rsidP="006D54D9">
      <w:pPr>
        <w:pStyle w:val="Heading2"/>
      </w:pPr>
      <w:bookmarkStart w:id="35" w:name="_Toc199494199"/>
      <w:r w:rsidRPr="00575C66">
        <w:t>SPECIFIC TOKEN ADMISSION CRITERIA – “HIGH LIQUIDITY” REQUIREMENT</w:t>
      </w:r>
      <w:bookmarkEnd w:id="35"/>
    </w:p>
    <w:p w14:paraId="0D7B6649" w14:textId="77777777" w:rsidR="006D54D9" w:rsidRPr="00575C66" w:rsidRDefault="006D54D9" w:rsidP="00575C66">
      <w:pPr>
        <w:spacing w:after="0" w:line="240" w:lineRule="auto"/>
        <w:jc w:val="both"/>
        <w:rPr>
          <w:rFonts w:eastAsia="Times New Roman" w:cstheme="minorHAnsi"/>
          <w:b/>
          <w:bCs/>
        </w:rPr>
      </w:pPr>
    </w:p>
    <w:p w14:paraId="66D1F68D" w14:textId="77777777" w:rsidR="00DC3245" w:rsidRDefault="00DC3245" w:rsidP="00DC3245">
      <w:pPr>
        <w:spacing w:after="0" w:line="240" w:lineRule="auto"/>
        <w:jc w:val="both"/>
        <w:rPr>
          <w:rFonts w:eastAsia="Times New Roman" w:cstheme="minorHAnsi"/>
          <w:bCs/>
          <w:lang w:val="en-PH"/>
        </w:rPr>
      </w:pPr>
      <w:r w:rsidRPr="00DC3245">
        <w:rPr>
          <w:rFonts w:eastAsia="Times New Roman" w:cstheme="minorHAnsi"/>
          <w:bCs/>
          <w:lang w:val="en-PH"/>
        </w:rPr>
        <w:t>Hong Kong licensed VA trading platform operators intending to make virtual assets available for trading by retail investors must additionally ensure that the relevant virtual assets satisfy the specific token admission criteria set out in paragraphs 7.7 and 7.8 of the VATP Guidelines. ‘Retail investors’ are defined in the guidelines as persons other than professional investors as defined in the SFO and the Securities and Futures (Professional Investor) Rules.</w:t>
      </w:r>
    </w:p>
    <w:p w14:paraId="5F76AEB1" w14:textId="77777777" w:rsidR="00DC3245" w:rsidRPr="00DC3245" w:rsidRDefault="00DC3245" w:rsidP="00DC3245">
      <w:pPr>
        <w:spacing w:after="0" w:line="240" w:lineRule="auto"/>
        <w:jc w:val="both"/>
        <w:rPr>
          <w:rFonts w:eastAsia="Times New Roman" w:cstheme="minorHAnsi"/>
          <w:bCs/>
          <w:lang w:val="en-PH"/>
        </w:rPr>
      </w:pPr>
    </w:p>
    <w:p w14:paraId="1FEC66A0" w14:textId="77777777" w:rsidR="00DC3245" w:rsidRDefault="00DC3245" w:rsidP="00DC3245">
      <w:pPr>
        <w:spacing w:after="0" w:line="240" w:lineRule="auto"/>
        <w:jc w:val="both"/>
        <w:rPr>
          <w:rFonts w:eastAsia="Times New Roman" w:cstheme="minorHAnsi"/>
          <w:bCs/>
          <w:lang w:val="en-PH"/>
        </w:rPr>
      </w:pPr>
      <w:r w:rsidRPr="00DC3245">
        <w:rPr>
          <w:rFonts w:eastAsia="Times New Roman" w:cstheme="minorHAnsi"/>
          <w:bCs/>
          <w:lang w:val="en-PH"/>
        </w:rPr>
        <w:t>The key requirement is that the relevant virtual asset must be “highly liquid.” For a virtual asset to be considered “highly liquid,” it must, at a minimum, be an “eligible large-cap virtual asset,” i.e. a virtual asset that is included in a minimum of two acceptable indices issued by at least two independent index providers. An “acceptable index” is an index with a clearly defined objective to measure the performance of the largest virtual assets in the global market (for example, an index which measures the top 10 largest virtual assets) which is investible, which means that the constituent virtual assets must be sufficiently liquid, and objectively calculated and rules-based. The index providers must also have the necessary expertise and technical resources to construct, maintain and review the methodology and rules of the index, which need to be well-documented, consistent and transparent.</w:t>
      </w:r>
    </w:p>
    <w:p w14:paraId="38CB4C24" w14:textId="77777777" w:rsidR="00DC3245" w:rsidRPr="00DC3245" w:rsidRDefault="00DC3245" w:rsidP="00DC3245">
      <w:pPr>
        <w:spacing w:after="0" w:line="240" w:lineRule="auto"/>
        <w:jc w:val="both"/>
        <w:rPr>
          <w:rFonts w:eastAsia="Times New Roman" w:cstheme="minorHAnsi"/>
          <w:bCs/>
          <w:lang w:val="en-PH"/>
        </w:rPr>
      </w:pPr>
    </w:p>
    <w:p w14:paraId="4B29D513" w14:textId="77777777" w:rsidR="00DC3245" w:rsidRDefault="00DC3245" w:rsidP="00DC3245">
      <w:pPr>
        <w:spacing w:after="0" w:line="240" w:lineRule="auto"/>
        <w:jc w:val="both"/>
        <w:rPr>
          <w:rFonts w:eastAsia="Times New Roman" w:cstheme="minorHAnsi"/>
          <w:bCs/>
          <w:lang w:val="en-PH"/>
        </w:rPr>
      </w:pPr>
      <w:r w:rsidRPr="00DC3245">
        <w:rPr>
          <w:rFonts w:eastAsia="Times New Roman" w:cstheme="minorHAnsi"/>
          <w:bCs/>
          <w:lang w:val="en-PH"/>
        </w:rPr>
        <w:lastRenderedPageBreak/>
        <w:t>The two index providers have to be independent of each other, the virtual asset trading platform operator and the issuer of the virtual asset. In addition, at least one of the index providers must comply with the IOSCO Principles for Financial Benchmarks and have experience of publishing indices for the conventional securities market.</w:t>
      </w:r>
    </w:p>
    <w:p w14:paraId="0A3AA9FA" w14:textId="77777777" w:rsidR="00DC3245" w:rsidRPr="00DC3245" w:rsidRDefault="00DC3245" w:rsidP="00DC3245">
      <w:pPr>
        <w:spacing w:after="0" w:line="240" w:lineRule="auto"/>
        <w:jc w:val="both"/>
        <w:rPr>
          <w:rFonts w:eastAsia="Times New Roman" w:cstheme="minorHAnsi"/>
          <w:bCs/>
          <w:lang w:val="en-PH"/>
        </w:rPr>
      </w:pPr>
    </w:p>
    <w:p w14:paraId="1EE028A6" w14:textId="77777777" w:rsidR="00DC3245" w:rsidRDefault="00DC3245" w:rsidP="00DC3245">
      <w:pPr>
        <w:spacing w:after="0" w:line="240" w:lineRule="auto"/>
        <w:jc w:val="both"/>
        <w:rPr>
          <w:rFonts w:eastAsia="Times New Roman" w:cstheme="minorHAnsi"/>
          <w:bCs/>
          <w:lang w:val="en-PH"/>
        </w:rPr>
      </w:pPr>
      <w:r w:rsidRPr="00DC3245">
        <w:rPr>
          <w:rFonts w:eastAsia="Times New Roman" w:cstheme="minorHAnsi"/>
          <w:bCs/>
          <w:lang w:val="en-PH"/>
        </w:rPr>
        <w:t>Noting that large market capitalisation does not necessarily correlate with high liquidity, the SFC has said that inclusion in two acceptable indices is a minimum criterion, rather than the sole criterion, for virtual assets to be eligible for trading by retail investors. Trading platform operators are therefore expected to conduct additional due diligence to ensure that eligible large-cap virtual assets admitted for retail trading are in fact highly liquid.</w:t>
      </w:r>
    </w:p>
    <w:p w14:paraId="5B4774F4" w14:textId="77777777" w:rsidR="00DC3245" w:rsidRPr="00DC3245" w:rsidRDefault="00DC3245" w:rsidP="00DC3245">
      <w:pPr>
        <w:spacing w:after="0" w:line="240" w:lineRule="auto"/>
        <w:jc w:val="both"/>
        <w:rPr>
          <w:rFonts w:eastAsia="Times New Roman" w:cstheme="minorHAnsi"/>
          <w:bCs/>
          <w:lang w:val="en-PH"/>
        </w:rPr>
      </w:pPr>
    </w:p>
    <w:p w14:paraId="18842D9E" w14:textId="77777777" w:rsidR="00DC3245" w:rsidRDefault="00DC3245" w:rsidP="00DC3245">
      <w:pPr>
        <w:spacing w:after="0" w:line="240" w:lineRule="auto"/>
        <w:jc w:val="both"/>
        <w:rPr>
          <w:rFonts w:eastAsia="Times New Roman" w:cstheme="minorHAnsi"/>
          <w:bCs/>
          <w:lang w:val="en-PH"/>
        </w:rPr>
      </w:pPr>
      <w:r w:rsidRPr="00DC3245">
        <w:rPr>
          <w:rFonts w:eastAsia="Times New Roman" w:cstheme="minorHAnsi"/>
          <w:bCs/>
          <w:lang w:val="en-PH"/>
        </w:rPr>
        <w:t>Trading platform operators are also required to ensure that a virtual asset to be admitted for retail trading is not a security (as defined in Part 1 of Schedule 1 to the SFO) except where the offering of the virtual asset to retail investors complies with the Hong Kong regulatory requirements for public offers of shares and debentures under the Companies (Winding Up and Miscellaneous Provisions) Ordinance and/or does not breach the restrictions on offers of investments under Part IV of the SFO.</w:t>
      </w:r>
    </w:p>
    <w:p w14:paraId="4C83B437" w14:textId="77777777" w:rsidR="00DC3245" w:rsidRPr="00DC3245" w:rsidRDefault="00DC3245" w:rsidP="00DC3245">
      <w:pPr>
        <w:spacing w:after="0" w:line="240" w:lineRule="auto"/>
        <w:jc w:val="both"/>
        <w:rPr>
          <w:rFonts w:eastAsia="Times New Roman" w:cstheme="minorHAnsi"/>
          <w:bCs/>
          <w:lang w:val="en-PH"/>
        </w:rPr>
      </w:pPr>
    </w:p>
    <w:p w14:paraId="21D6BA8D" w14:textId="77777777" w:rsidR="00DC3245" w:rsidRDefault="00DC3245" w:rsidP="00DC3245">
      <w:pPr>
        <w:spacing w:after="0" w:line="240" w:lineRule="auto"/>
        <w:jc w:val="both"/>
        <w:rPr>
          <w:rFonts w:eastAsia="Times New Roman" w:cstheme="minorHAnsi"/>
          <w:bCs/>
          <w:lang w:val="en-PH"/>
        </w:rPr>
      </w:pPr>
      <w:r w:rsidRPr="00DC3245">
        <w:rPr>
          <w:rFonts w:eastAsia="Times New Roman" w:cstheme="minorHAnsi"/>
          <w:bCs/>
          <w:lang w:val="en-PH"/>
        </w:rPr>
        <w:t>The SFC’s prior written approval is required for the admission of any virtual asset for trading by retail clients and the suspension of trading or removal of any such virtual asset.</w:t>
      </w:r>
    </w:p>
    <w:p w14:paraId="2C69D189" w14:textId="77777777" w:rsidR="00DC3245" w:rsidRPr="00DC3245" w:rsidRDefault="00DC3245" w:rsidP="00DC3245">
      <w:pPr>
        <w:spacing w:after="0" w:line="240" w:lineRule="auto"/>
        <w:jc w:val="both"/>
        <w:rPr>
          <w:rFonts w:eastAsia="Times New Roman" w:cstheme="minorHAnsi"/>
          <w:bCs/>
          <w:lang w:val="en-PH"/>
        </w:rPr>
      </w:pPr>
    </w:p>
    <w:p w14:paraId="45BF76E2" w14:textId="77777777" w:rsidR="00DC3245" w:rsidRDefault="00DC3245" w:rsidP="00DC3245">
      <w:pPr>
        <w:spacing w:after="0" w:line="240" w:lineRule="auto"/>
        <w:jc w:val="both"/>
        <w:rPr>
          <w:rFonts w:eastAsia="Times New Roman" w:cstheme="minorHAnsi"/>
          <w:bCs/>
          <w:lang w:val="en-PH"/>
        </w:rPr>
      </w:pPr>
      <w:r w:rsidRPr="00DC3245">
        <w:rPr>
          <w:rFonts w:eastAsia="Times New Roman" w:cstheme="minorHAnsi"/>
          <w:bCs/>
          <w:lang w:val="en-PH"/>
        </w:rPr>
        <w:t>If a licensed platform operator wants to make available for retail trading a virtual asset that fulfils the general token admission criteria, but not the specific token admission criteria, it can make a submission to the SFC which the SFC will consider on a case-by-case basis.</w:t>
      </w:r>
    </w:p>
    <w:p w14:paraId="5497302D" w14:textId="77777777" w:rsidR="00DC3245" w:rsidRPr="00DC3245" w:rsidRDefault="00DC3245" w:rsidP="00DC3245">
      <w:pPr>
        <w:spacing w:after="0" w:line="240" w:lineRule="auto"/>
        <w:jc w:val="both"/>
        <w:rPr>
          <w:rFonts w:eastAsia="Times New Roman" w:cstheme="minorHAnsi"/>
          <w:bCs/>
          <w:lang w:val="en-PH"/>
        </w:rPr>
      </w:pPr>
    </w:p>
    <w:p w14:paraId="5D4096C3" w14:textId="77777777" w:rsidR="00DC3245" w:rsidRPr="00DC3245" w:rsidRDefault="00DC3245" w:rsidP="00DC3245">
      <w:pPr>
        <w:spacing w:after="0" w:line="240" w:lineRule="auto"/>
        <w:jc w:val="both"/>
        <w:rPr>
          <w:rFonts w:eastAsia="Times New Roman" w:cstheme="minorHAnsi"/>
          <w:bCs/>
          <w:lang w:val="en-PH"/>
        </w:rPr>
      </w:pPr>
      <w:r w:rsidRPr="00DC3245">
        <w:rPr>
          <w:rFonts w:eastAsia="Times New Roman" w:cstheme="minorHAnsi"/>
          <w:bCs/>
          <w:lang w:val="en-PH"/>
        </w:rPr>
        <w:t>The SFC stated in its Consultation Conclusions that platforms should not admit stablecoins for retail trading until they are regulated in Hong Kong. The Hong Kong Monetary Authority proposed a new regulatory regime for various activities relating to payment-related stablecoins in its January 2023 </w:t>
      </w:r>
      <w:hyperlink r:id="rId16" w:tgtFrame="_blank" w:history="1">
        <w:r w:rsidRPr="00DC3245">
          <w:rPr>
            <w:rStyle w:val="Hyperlink"/>
            <w:rFonts w:eastAsia="Times New Roman" w:cstheme="minorHAnsi"/>
            <w:bCs/>
            <w:color w:val="FF6E00"/>
            <w:u w:val="none"/>
            <w:lang w:val="en-PH"/>
          </w:rPr>
          <w:t>Conclusion of its Discussion Paper on Crypto-assets and Stablecoins</w:t>
        </w:r>
      </w:hyperlink>
      <w:r w:rsidRPr="00DC3245">
        <w:rPr>
          <w:rFonts w:eastAsia="Times New Roman" w:cstheme="minorHAnsi"/>
          <w:bCs/>
          <w:lang w:val="en-PH"/>
        </w:rPr>
        <w:t> and on 6 December 2024, the Hong Kong SAR government published the </w:t>
      </w:r>
      <w:hyperlink r:id="rId17" w:tgtFrame="_blank" w:history="1">
        <w:r w:rsidRPr="00DC3245">
          <w:rPr>
            <w:rStyle w:val="Hyperlink"/>
            <w:rFonts w:eastAsia="Times New Roman" w:cstheme="minorHAnsi"/>
            <w:bCs/>
            <w:color w:val="FF6E00"/>
            <w:u w:val="none"/>
            <w:lang w:val="en-PH"/>
          </w:rPr>
          <w:t>Hong Kong Stablecoins Bill in the Hong Kong SAR Gazette</w:t>
        </w:r>
      </w:hyperlink>
      <w:r w:rsidRPr="00DC3245">
        <w:rPr>
          <w:rFonts w:eastAsia="Times New Roman" w:cstheme="minorHAnsi"/>
          <w:bCs/>
          <w:lang w:val="en-PH"/>
        </w:rPr>
        <w:t> which is currently waiting for its second reading in Legco.</w:t>
      </w:r>
    </w:p>
    <w:p w14:paraId="67178045" w14:textId="77777777" w:rsidR="005D3C36" w:rsidRDefault="005D3C36" w:rsidP="00721777">
      <w:pPr>
        <w:spacing w:after="0" w:line="240" w:lineRule="auto"/>
        <w:jc w:val="both"/>
        <w:rPr>
          <w:rFonts w:eastAsia="Times New Roman" w:cstheme="minorHAnsi"/>
          <w:bCs/>
        </w:rPr>
      </w:pPr>
    </w:p>
    <w:p w14:paraId="32E85554" w14:textId="161E41EC" w:rsidR="005D3C36" w:rsidRPr="005D3C36" w:rsidRDefault="005D3C36" w:rsidP="001242F3">
      <w:pPr>
        <w:pStyle w:val="Heading2"/>
      </w:pPr>
      <w:bookmarkStart w:id="36" w:name="_Toc199494200"/>
      <w:r w:rsidRPr="005D3C36">
        <w:t>PROVIDING VA TRADING SERVICES TO RETAIL INVESTORS</w:t>
      </w:r>
      <w:bookmarkEnd w:id="36"/>
    </w:p>
    <w:p w14:paraId="09B3E54A" w14:textId="77777777" w:rsidR="005D3C36" w:rsidRDefault="005D3C36" w:rsidP="00721777">
      <w:pPr>
        <w:spacing w:after="0" w:line="240" w:lineRule="auto"/>
        <w:jc w:val="both"/>
        <w:rPr>
          <w:rFonts w:eastAsia="Times New Roman" w:cstheme="minorHAnsi"/>
          <w:bCs/>
        </w:rPr>
      </w:pPr>
    </w:p>
    <w:p w14:paraId="70A30A4B" w14:textId="77777777" w:rsidR="00D179AF" w:rsidRDefault="00D179AF" w:rsidP="00D179AF">
      <w:pPr>
        <w:spacing w:after="0" w:line="240" w:lineRule="auto"/>
        <w:jc w:val="both"/>
        <w:rPr>
          <w:rFonts w:eastAsia="Times New Roman" w:cstheme="minorHAnsi"/>
          <w:bCs/>
          <w:lang w:val="en-PH"/>
        </w:rPr>
      </w:pPr>
      <w:r w:rsidRPr="00D179AF">
        <w:rPr>
          <w:rFonts w:eastAsia="Times New Roman" w:cstheme="minorHAnsi"/>
          <w:bCs/>
          <w:lang w:val="en-PH"/>
        </w:rPr>
        <w:t>SFC-licensed VA trading platform operators are allowed to provide services to retail investors provided that they comply with a number of investor protection measures covering client onboarding, platform governance, disclosure and token due diligence and admission.</w:t>
      </w:r>
    </w:p>
    <w:p w14:paraId="1FE453C5" w14:textId="77777777" w:rsidR="00D179AF" w:rsidRPr="00D179AF" w:rsidRDefault="00D179AF" w:rsidP="00D179AF">
      <w:pPr>
        <w:spacing w:after="0" w:line="240" w:lineRule="auto"/>
        <w:jc w:val="both"/>
        <w:rPr>
          <w:rFonts w:eastAsia="Times New Roman" w:cstheme="minorHAnsi"/>
          <w:bCs/>
          <w:lang w:val="en-PH"/>
        </w:rPr>
      </w:pPr>
    </w:p>
    <w:p w14:paraId="39CEC42D" w14:textId="77777777" w:rsidR="00D179AF" w:rsidRDefault="00D179AF" w:rsidP="00D179AF">
      <w:pPr>
        <w:spacing w:after="0" w:line="240" w:lineRule="auto"/>
        <w:jc w:val="both"/>
        <w:rPr>
          <w:rFonts w:eastAsia="Times New Roman" w:cstheme="minorHAnsi"/>
          <w:bCs/>
          <w:lang w:val="en-PH"/>
        </w:rPr>
      </w:pPr>
      <w:r w:rsidRPr="00D179AF">
        <w:rPr>
          <w:rFonts w:eastAsia="Times New Roman" w:cstheme="minorHAnsi"/>
          <w:bCs/>
          <w:lang w:val="en-PH"/>
        </w:rPr>
        <w:t>Under the VATP Guidelines, platform operators have to implement a number of measures when serving investors other than institutional professional investors and qualified corporate professional investors.</w:t>
      </w:r>
    </w:p>
    <w:p w14:paraId="4305C4DE" w14:textId="77777777" w:rsidR="00D179AF" w:rsidRPr="00D179AF" w:rsidRDefault="00D179AF" w:rsidP="00D179AF">
      <w:pPr>
        <w:spacing w:after="0" w:line="240" w:lineRule="auto"/>
        <w:jc w:val="both"/>
        <w:rPr>
          <w:rFonts w:eastAsia="Times New Roman" w:cstheme="minorHAnsi"/>
          <w:bCs/>
          <w:lang w:val="en-PH"/>
        </w:rPr>
      </w:pPr>
    </w:p>
    <w:p w14:paraId="4C48BF99" w14:textId="77777777" w:rsidR="00D179AF" w:rsidRDefault="00D179AF" w:rsidP="00D179AF">
      <w:pPr>
        <w:spacing w:after="0" w:line="240" w:lineRule="auto"/>
        <w:jc w:val="both"/>
        <w:rPr>
          <w:rFonts w:eastAsia="Times New Roman" w:cstheme="minorHAnsi"/>
          <w:bCs/>
          <w:lang w:val="en-PH"/>
        </w:rPr>
      </w:pPr>
      <w:r w:rsidRPr="00D179AF">
        <w:rPr>
          <w:rFonts w:eastAsia="Times New Roman" w:cstheme="minorHAnsi"/>
          <w:b/>
          <w:bCs/>
          <w:lang w:val="en-PH"/>
        </w:rPr>
        <w:t>Institutional professional investors</w:t>
      </w:r>
      <w:r w:rsidRPr="00D179AF">
        <w:rPr>
          <w:rFonts w:eastAsia="Times New Roman" w:cstheme="minorHAnsi"/>
          <w:bCs/>
          <w:lang w:val="en-PH"/>
        </w:rPr>
        <w:t> are defined in paragraphs (a) to (i) of the definition of professional investors in Schedule 1 to the SFO.</w:t>
      </w:r>
    </w:p>
    <w:p w14:paraId="483BE296" w14:textId="77777777" w:rsidR="00D179AF" w:rsidRPr="00D179AF" w:rsidRDefault="00D179AF" w:rsidP="00D179AF">
      <w:pPr>
        <w:spacing w:after="0" w:line="240" w:lineRule="auto"/>
        <w:jc w:val="both"/>
        <w:rPr>
          <w:rFonts w:eastAsia="Times New Roman" w:cstheme="minorHAnsi"/>
          <w:bCs/>
          <w:lang w:val="en-PH"/>
        </w:rPr>
      </w:pPr>
    </w:p>
    <w:p w14:paraId="1DEB34D7" w14:textId="77777777" w:rsidR="00D179AF" w:rsidRDefault="00D179AF" w:rsidP="00D179AF">
      <w:pPr>
        <w:spacing w:after="0" w:line="240" w:lineRule="auto"/>
        <w:jc w:val="both"/>
        <w:rPr>
          <w:rFonts w:eastAsia="Times New Roman" w:cstheme="minorHAnsi"/>
          <w:bCs/>
          <w:lang w:val="en-PH"/>
        </w:rPr>
      </w:pPr>
      <w:r w:rsidRPr="00D179AF">
        <w:rPr>
          <w:rFonts w:eastAsia="Times New Roman" w:cstheme="minorHAnsi"/>
          <w:b/>
          <w:bCs/>
          <w:lang w:val="en-PH"/>
        </w:rPr>
        <w:t>Qualified corporate professional investors</w:t>
      </w:r>
      <w:r w:rsidRPr="00D179AF">
        <w:rPr>
          <w:rFonts w:eastAsia="Times New Roman" w:cstheme="minorHAnsi"/>
          <w:bCs/>
          <w:lang w:val="en-PH"/>
        </w:rPr>
        <w:t xml:space="preserve"> are corporate professional investors (that is a trust corporation, corporation or partnership within sections 4, 6 or 7 of the Securities and Futures (Professional Investor) Rules) which the licensed platform operator has assessed to meet certain criteria. The first of these criteria is that the corporate professional investor has an appropriate corporate structure and investment process and controls for making investment decisions. The second is that the persons making </w:t>
      </w:r>
      <w:r w:rsidRPr="00D179AF">
        <w:rPr>
          <w:rFonts w:eastAsia="Times New Roman" w:cstheme="minorHAnsi"/>
          <w:bCs/>
          <w:lang w:val="en-PH"/>
        </w:rPr>
        <w:lastRenderedPageBreak/>
        <w:t>investment decisions on its behalf have sufficient investment experience, and the third criteria is that the corporate professional investor is aware of the risks involved, which needs to be considered in terms of the persons who make investment decisions on its behalf.</w:t>
      </w:r>
    </w:p>
    <w:p w14:paraId="6EA98CEF" w14:textId="77777777" w:rsidR="00D179AF" w:rsidRPr="00D179AF" w:rsidRDefault="00D179AF" w:rsidP="00D179AF">
      <w:pPr>
        <w:spacing w:after="0" w:line="240" w:lineRule="auto"/>
        <w:jc w:val="both"/>
        <w:rPr>
          <w:rFonts w:eastAsia="Times New Roman" w:cstheme="minorHAnsi"/>
          <w:bCs/>
          <w:lang w:val="en-PH"/>
        </w:rPr>
      </w:pPr>
    </w:p>
    <w:p w14:paraId="6356D0EE" w14:textId="77777777" w:rsidR="00D179AF" w:rsidRDefault="00D179AF" w:rsidP="00D179AF">
      <w:pPr>
        <w:spacing w:after="0" w:line="240" w:lineRule="auto"/>
        <w:jc w:val="both"/>
        <w:rPr>
          <w:rFonts w:eastAsia="Times New Roman" w:cstheme="minorHAnsi"/>
          <w:bCs/>
          <w:lang w:val="en-PH"/>
        </w:rPr>
      </w:pPr>
      <w:r w:rsidRPr="00D179AF">
        <w:rPr>
          <w:rFonts w:eastAsia="Times New Roman" w:cstheme="minorHAnsi"/>
          <w:bCs/>
          <w:lang w:val="en-PH"/>
        </w:rPr>
        <w:t>The platform operator’s assessment of whether a corporate professional investor is a qualified corporate professional investor must be in writing and the platform operator must keep records of all relevant information and documents obtained in the assessment to demonstrate the basis of its assessment. Platform operators need to undertake a new assessment if a corporate professional investor has not traded virtual assets for more than two years.</w:t>
      </w:r>
    </w:p>
    <w:p w14:paraId="3F1C8DC6" w14:textId="77777777" w:rsidR="00D179AF" w:rsidRPr="00D179AF" w:rsidRDefault="00D179AF" w:rsidP="00D179AF">
      <w:pPr>
        <w:spacing w:after="0" w:line="240" w:lineRule="auto"/>
        <w:jc w:val="both"/>
        <w:rPr>
          <w:rFonts w:eastAsia="Times New Roman" w:cstheme="minorHAnsi"/>
          <w:bCs/>
          <w:lang w:val="en-PH"/>
        </w:rPr>
      </w:pPr>
    </w:p>
    <w:p w14:paraId="149A167A" w14:textId="77777777" w:rsidR="00D179AF" w:rsidRPr="00D179AF" w:rsidRDefault="00D179AF" w:rsidP="00D179AF">
      <w:pPr>
        <w:spacing w:after="0" w:line="240" w:lineRule="auto"/>
        <w:jc w:val="both"/>
        <w:rPr>
          <w:rFonts w:eastAsia="Times New Roman" w:cstheme="minorHAnsi"/>
          <w:bCs/>
          <w:lang w:val="en-PH"/>
        </w:rPr>
      </w:pPr>
      <w:r w:rsidRPr="00D179AF">
        <w:rPr>
          <w:rFonts w:eastAsia="Times New Roman" w:cstheme="minorHAnsi"/>
          <w:bCs/>
          <w:lang w:val="en-PH"/>
        </w:rPr>
        <w:t>These provisions mean that platform operators must treat individual professional investors, that is individuals with investment portfolios worth HK8 million or more, and corporate professional investors that are not “qualified” corporate professional investors in the same way as retail investors.</w:t>
      </w:r>
    </w:p>
    <w:p w14:paraId="2C78AAB4" w14:textId="77777777" w:rsidR="00E01187" w:rsidRDefault="00E01187" w:rsidP="005D3C36">
      <w:pPr>
        <w:spacing w:after="0" w:line="240" w:lineRule="auto"/>
        <w:jc w:val="both"/>
        <w:rPr>
          <w:rFonts w:eastAsia="Times New Roman" w:cstheme="minorHAnsi"/>
          <w:bCs/>
        </w:rPr>
      </w:pPr>
    </w:p>
    <w:p w14:paraId="6CD4F5FC" w14:textId="77777777" w:rsidR="00772B00" w:rsidRPr="00772B00" w:rsidRDefault="00772B00" w:rsidP="001242F3">
      <w:pPr>
        <w:pStyle w:val="Heading1"/>
      </w:pPr>
      <w:bookmarkStart w:id="37" w:name="_Toc199494201"/>
      <w:r w:rsidRPr="00772B00">
        <w:t>PROHIBITION ON TRADING VIRTUAL ASSET DERIVATIVES AND OTHER RESTRICTED ACTIVITIES</w:t>
      </w:r>
      <w:bookmarkEnd w:id="37"/>
    </w:p>
    <w:p w14:paraId="1C867220" w14:textId="77777777" w:rsidR="00772B00" w:rsidRDefault="00772B00" w:rsidP="005D3C36">
      <w:pPr>
        <w:spacing w:after="0" w:line="240" w:lineRule="auto"/>
        <w:jc w:val="both"/>
        <w:rPr>
          <w:rFonts w:eastAsia="Times New Roman" w:cstheme="minorHAnsi"/>
          <w:bCs/>
        </w:rPr>
      </w:pPr>
    </w:p>
    <w:p w14:paraId="79982CCC" w14:textId="5E12A30E" w:rsidR="00772B00" w:rsidRDefault="00772B00" w:rsidP="001242F3">
      <w:pPr>
        <w:pStyle w:val="Heading2"/>
      </w:pPr>
      <w:bookmarkStart w:id="38" w:name="_bookmark20"/>
      <w:bookmarkStart w:id="39" w:name="_Toc199494202"/>
      <w:bookmarkEnd w:id="38"/>
      <w:r w:rsidRPr="00772B00">
        <w:t>TRADING IN VIRTUAL ASSET DERIVATIVES</w:t>
      </w:r>
      <w:bookmarkEnd w:id="39"/>
    </w:p>
    <w:p w14:paraId="504B1C15" w14:textId="77777777" w:rsidR="00772B00" w:rsidRPr="00772B00" w:rsidRDefault="00772B00" w:rsidP="00772B00">
      <w:pPr>
        <w:spacing w:after="0" w:line="240" w:lineRule="auto"/>
        <w:jc w:val="both"/>
        <w:rPr>
          <w:rFonts w:eastAsia="Times New Roman" w:cstheme="minorHAnsi"/>
          <w:b/>
          <w:bCs/>
        </w:rPr>
      </w:pPr>
    </w:p>
    <w:p w14:paraId="13A6E63C" w14:textId="368091FF" w:rsidR="00772B00" w:rsidRDefault="000C4483" w:rsidP="00772B00">
      <w:pPr>
        <w:spacing w:after="0" w:line="240" w:lineRule="auto"/>
        <w:jc w:val="both"/>
        <w:rPr>
          <w:rFonts w:eastAsia="Times New Roman" w:cstheme="minorHAnsi"/>
          <w:bCs/>
        </w:rPr>
      </w:pPr>
      <w:r w:rsidRPr="000C4483">
        <w:rPr>
          <w:rFonts w:eastAsia="Times New Roman" w:cstheme="minorHAnsi"/>
          <w:bCs/>
        </w:rPr>
        <w:t>Hong Kong licensed VA trading platform operators are not allowed to offer, trade or deal in virtual asset futures contracts or related derivatives. However, in its February 2025 regulatory roadmap for virtual assets, the SFC stated that it is considering allowing licensed VA trading platforms to provide trading in virtual asset derivatives for professional investors only.</w:t>
      </w:r>
    </w:p>
    <w:p w14:paraId="312F8D1C" w14:textId="77777777" w:rsidR="000C4483" w:rsidRPr="00772B00" w:rsidRDefault="000C4483" w:rsidP="00772B00">
      <w:pPr>
        <w:spacing w:after="0" w:line="240" w:lineRule="auto"/>
        <w:jc w:val="both"/>
        <w:rPr>
          <w:rFonts w:eastAsia="Times New Roman" w:cstheme="minorHAnsi"/>
          <w:bCs/>
        </w:rPr>
      </w:pPr>
    </w:p>
    <w:p w14:paraId="04DB3802" w14:textId="77777777" w:rsidR="00772B00" w:rsidRDefault="00772B00" w:rsidP="001242F3">
      <w:pPr>
        <w:pStyle w:val="Heading2"/>
      </w:pPr>
      <w:bookmarkStart w:id="40" w:name="_Toc199494203"/>
      <w:r w:rsidRPr="00772B00">
        <w:t>OTHER RESTRICTIONS ON LICENSED VIRTUAL ASSET TRADING PLATFORMS</w:t>
      </w:r>
      <w:bookmarkEnd w:id="40"/>
    </w:p>
    <w:p w14:paraId="72E387C3" w14:textId="77777777" w:rsidR="00772B00" w:rsidRPr="00772B00" w:rsidRDefault="00772B00" w:rsidP="00772B00">
      <w:pPr>
        <w:spacing w:after="0" w:line="240" w:lineRule="auto"/>
        <w:jc w:val="both"/>
        <w:rPr>
          <w:rFonts w:eastAsia="Times New Roman" w:cstheme="minorHAnsi"/>
          <w:b/>
          <w:bCs/>
        </w:rPr>
      </w:pPr>
    </w:p>
    <w:p w14:paraId="35C32544" w14:textId="7FADE41F" w:rsidR="00E01187" w:rsidRDefault="006E15C3" w:rsidP="005D3C36">
      <w:pPr>
        <w:spacing w:after="0" w:line="240" w:lineRule="auto"/>
        <w:jc w:val="both"/>
        <w:rPr>
          <w:rFonts w:eastAsia="Times New Roman" w:cstheme="minorHAnsi"/>
          <w:bCs/>
        </w:rPr>
      </w:pPr>
      <w:r w:rsidRPr="006E15C3">
        <w:rPr>
          <w:rFonts w:eastAsia="Times New Roman" w:cstheme="minorHAnsi"/>
          <w:bCs/>
        </w:rPr>
        <w:t>Some of the key restrictions on licensed virtual asset trading platform operators are that they and their group companies are prohibited from providing any financial accommodation for clients to acquire virtual assets. This prevents them offering margin financing to their clients. Licensed platforms are also prohibited from entering into arrangements with their clients to use clients’ virtual assets to generate returns. This prevents licensed trading platform operators from providing services such as earning, deposit-taking, lending and borrowing, although the SFC is apparently considering allow virtual asset staking and borrowing and lending for professional investors. Licensed platforms cannot offer clients gifts, other than a discount to fees or charges, for trading any specific virtual asset, and cannot post adverts for a specific virtual asset. They are also prohibited from providing algorithmic trading services to clients and from conducting proprietary trading for their own account or any account in which they have an interest, except for off-platform back-to-back transactions where no market risk is taken by the platform operator. Licensed platforms are also prohibited from conducting market making activities on a proprietary basis and their group companies are prohibited from conducting proprietary trading in virtual assets through the platform operator on or off-platform. Platform operators are not allowed to open multiple accounts for a single client, except subaccounts.</w:t>
      </w:r>
    </w:p>
    <w:p w14:paraId="0487E1C3" w14:textId="77777777" w:rsidR="006E15C3" w:rsidRDefault="006E15C3" w:rsidP="005D3C36">
      <w:pPr>
        <w:spacing w:after="0" w:line="240" w:lineRule="auto"/>
        <w:jc w:val="both"/>
        <w:rPr>
          <w:rFonts w:eastAsia="Times New Roman" w:cstheme="minorHAnsi"/>
          <w:bCs/>
        </w:rPr>
      </w:pPr>
    </w:p>
    <w:p w14:paraId="55DDC581" w14:textId="77777777" w:rsidR="007317E4" w:rsidRPr="007317E4" w:rsidRDefault="007317E4" w:rsidP="001242F3">
      <w:pPr>
        <w:pStyle w:val="Heading1"/>
      </w:pPr>
      <w:bookmarkStart w:id="41" w:name="_Toc199494204"/>
      <w:r w:rsidRPr="007317E4">
        <w:t>PROTECTIONS FOR CERTAIN CATEGORIES OF INVESTORS</w:t>
      </w:r>
      <w:bookmarkEnd w:id="41"/>
    </w:p>
    <w:p w14:paraId="2B4D7712" w14:textId="77777777" w:rsidR="007317E4" w:rsidRDefault="007317E4" w:rsidP="005D3C36">
      <w:pPr>
        <w:spacing w:after="0" w:line="240" w:lineRule="auto"/>
        <w:jc w:val="both"/>
        <w:rPr>
          <w:rFonts w:eastAsia="Times New Roman" w:cstheme="minorHAnsi"/>
          <w:bCs/>
        </w:rPr>
      </w:pPr>
    </w:p>
    <w:p w14:paraId="264085A2" w14:textId="523523FA" w:rsidR="001F2B63" w:rsidRDefault="001F2B63" w:rsidP="001242F3">
      <w:pPr>
        <w:pStyle w:val="Heading2"/>
      </w:pPr>
      <w:bookmarkStart w:id="42" w:name="_bookmark21"/>
      <w:bookmarkStart w:id="43" w:name="_Toc199494205"/>
      <w:bookmarkEnd w:id="42"/>
      <w:r w:rsidRPr="001F2B63">
        <w:t>PRIOR SFC APPROVAL REQUIRED FOR INCLUSION, SUSPENSION OR WITHDRAWAL OF VA FOR RETAIL TRADING</w:t>
      </w:r>
      <w:bookmarkEnd w:id="43"/>
    </w:p>
    <w:p w14:paraId="001FAAB7" w14:textId="77777777" w:rsidR="001F2B63" w:rsidRPr="001F2B63" w:rsidRDefault="001F2B63" w:rsidP="001F2B63">
      <w:pPr>
        <w:spacing w:after="0" w:line="240" w:lineRule="auto"/>
        <w:jc w:val="both"/>
        <w:rPr>
          <w:rFonts w:eastAsia="Times New Roman" w:cstheme="minorHAnsi"/>
          <w:b/>
          <w:bCs/>
        </w:rPr>
      </w:pPr>
    </w:p>
    <w:p w14:paraId="5D43A73E" w14:textId="6684E1A5" w:rsidR="001F2B63" w:rsidRDefault="002A4EF9" w:rsidP="001F2B63">
      <w:pPr>
        <w:spacing w:after="0" w:line="240" w:lineRule="auto"/>
        <w:jc w:val="both"/>
        <w:rPr>
          <w:rFonts w:eastAsia="Times New Roman" w:cstheme="minorHAnsi"/>
          <w:bCs/>
        </w:rPr>
      </w:pPr>
      <w:r w:rsidRPr="002A4EF9">
        <w:rPr>
          <w:rFonts w:eastAsia="Times New Roman" w:cstheme="minorHAnsi"/>
          <w:bCs/>
        </w:rPr>
        <w:lastRenderedPageBreak/>
        <w:t>Platform operators must obtain the SFC’s written approval before offering any virtual asset for trading by retail clients, and before suspending trading of, or removing from trading, any virtual asset available to retail clients, that is non-professional investors.</w:t>
      </w:r>
    </w:p>
    <w:p w14:paraId="1F068712" w14:textId="77777777" w:rsidR="002A4EF9" w:rsidRPr="001F2B63" w:rsidRDefault="002A4EF9" w:rsidP="001F2B63">
      <w:pPr>
        <w:spacing w:after="0" w:line="240" w:lineRule="auto"/>
        <w:jc w:val="both"/>
        <w:rPr>
          <w:rFonts w:eastAsia="Times New Roman" w:cstheme="minorHAnsi"/>
          <w:bCs/>
        </w:rPr>
      </w:pPr>
    </w:p>
    <w:p w14:paraId="0773E0D3" w14:textId="77777777" w:rsidR="001F2B63" w:rsidRDefault="001F2B63" w:rsidP="001242F3">
      <w:pPr>
        <w:pStyle w:val="Heading2"/>
      </w:pPr>
      <w:bookmarkStart w:id="44" w:name="_Toc199494206"/>
      <w:r w:rsidRPr="001F2B63">
        <w:t>CLIENTS’ KNOWLEDGE OF VIRTUAL ASSETS</w:t>
      </w:r>
      <w:bookmarkEnd w:id="44"/>
    </w:p>
    <w:p w14:paraId="3E443F96" w14:textId="77777777" w:rsidR="001F2B63" w:rsidRPr="001F2B63" w:rsidRDefault="001F2B63" w:rsidP="001F2B63">
      <w:pPr>
        <w:spacing w:after="0" w:line="240" w:lineRule="auto"/>
        <w:jc w:val="both"/>
        <w:rPr>
          <w:rFonts w:eastAsia="Times New Roman" w:cstheme="minorHAnsi"/>
          <w:b/>
          <w:bCs/>
        </w:rPr>
      </w:pPr>
    </w:p>
    <w:p w14:paraId="1553666C" w14:textId="1F734E76" w:rsidR="001F2B63" w:rsidRDefault="003425A2" w:rsidP="001F2B63">
      <w:pPr>
        <w:spacing w:after="0" w:line="240" w:lineRule="auto"/>
        <w:jc w:val="both"/>
        <w:rPr>
          <w:rFonts w:eastAsia="Times New Roman" w:cstheme="minorHAnsi"/>
          <w:bCs/>
        </w:rPr>
      </w:pPr>
      <w:r w:rsidRPr="003425A2">
        <w:rPr>
          <w:rFonts w:eastAsia="Times New Roman" w:cstheme="minorHAnsi"/>
          <w:bCs/>
        </w:rPr>
        <w:t>Before opening an account for investors other than institutional professional investors and qualified corporate professional investors, trading platform operators are required to assess their knowledge of virtual assets and of the risks of investing in them. Trading platform operators can only open an account for, or provide services to, investors who lack knowledge of virtual assets if they have provided adequate training to the investor. The VATP Guidelines set out non-exhaustive criteria for assessing whether an investor can be regarded as having knowledge of virtual assets. These are whether the investor has undergone training or attended courses on virtual assets or has virtual asset-related work experience or prior trading experience in virtual assets.</w:t>
      </w:r>
    </w:p>
    <w:p w14:paraId="50F77BB4" w14:textId="77777777" w:rsidR="003425A2" w:rsidRPr="001F2B63" w:rsidRDefault="003425A2" w:rsidP="001F2B63">
      <w:pPr>
        <w:spacing w:after="0" w:line="240" w:lineRule="auto"/>
        <w:jc w:val="both"/>
        <w:rPr>
          <w:rFonts w:eastAsia="Times New Roman" w:cstheme="minorHAnsi"/>
          <w:bCs/>
        </w:rPr>
      </w:pPr>
    </w:p>
    <w:p w14:paraId="3B8CEFA9" w14:textId="77777777" w:rsidR="001F2B63" w:rsidRDefault="001F2B63" w:rsidP="001242F3">
      <w:pPr>
        <w:pStyle w:val="Heading2"/>
      </w:pPr>
      <w:bookmarkStart w:id="45" w:name="_Toc199494207"/>
      <w:r w:rsidRPr="001F2B63">
        <w:t>CLIENTS’ SUITABILITY FOR TRADING VIRTUAL ASSETS</w:t>
      </w:r>
      <w:bookmarkEnd w:id="45"/>
    </w:p>
    <w:p w14:paraId="7DDB59E6" w14:textId="77777777" w:rsidR="001F2B63" w:rsidRPr="001F2B63" w:rsidRDefault="001F2B63" w:rsidP="001F2B63">
      <w:pPr>
        <w:spacing w:after="0" w:line="240" w:lineRule="auto"/>
        <w:jc w:val="both"/>
        <w:rPr>
          <w:rFonts w:eastAsia="Times New Roman" w:cstheme="minorHAnsi"/>
          <w:b/>
          <w:bCs/>
        </w:rPr>
      </w:pPr>
    </w:p>
    <w:p w14:paraId="798964F8" w14:textId="79B27223" w:rsidR="009A0A24" w:rsidRDefault="00A4773E" w:rsidP="001F2B63">
      <w:pPr>
        <w:spacing w:after="0" w:line="240" w:lineRule="auto"/>
        <w:jc w:val="both"/>
        <w:rPr>
          <w:rFonts w:eastAsia="Times New Roman" w:cstheme="minorHAnsi"/>
          <w:bCs/>
        </w:rPr>
      </w:pPr>
      <w:r w:rsidRPr="00A4773E">
        <w:rPr>
          <w:rFonts w:eastAsia="Times New Roman" w:cstheme="minorHAnsi"/>
          <w:bCs/>
        </w:rPr>
        <w:t>For clients other than institutional investors and qualified corporate professional investors, VA trading platform operators must also assess clients’ risk tolerance level and determine their risk profile and whether they are suitable to trade virtual assets. Clients’ risk profile needs to be determined based on an assessment of their financial situation and investment experience and objectives.</w:t>
      </w:r>
    </w:p>
    <w:p w14:paraId="1AA4731B" w14:textId="77777777" w:rsidR="00A4773E" w:rsidRDefault="00A4773E" w:rsidP="001F2B63">
      <w:pPr>
        <w:spacing w:after="0" w:line="240" w:lineRule="auto"/>
        <w:jc w:val="both"/>
        <w:rPr>
          <w:rFonts w:eastAsia="Times New Roman" w:cstheme="minorHAnsi"/>
          <w:bCs/>
        </w:rPr>
      </w:pPr>
    </w:p>
    <w:p w14:paraId="470CFCF7" w14:textId="5EC5FEF8" w:rsidR="009A0A24" w:rsidRDefault="009A0A24" w:rsidP="001242F3">
      <w:pPr>
        <w:pStyle w:val="Heading2"/>
      </w:pPr>
      <w:bookmarkStart w:id="46" w:name="_bookmark22"/>
      <w:bookmarkStart w:id="47" w:name="_Toc199494208"/>
      <w:bookmarkEnd w:id="46"/>
      <w:r w:rsidRPr="009A0A24">
        <w:t>VIRTUAL ASSET EXPOSURE LIMITS FOR CERTAIN VA CLIENTS</w:t>
      </w:r>
      <w:bookmarkEnd w:id="47"/>
    </w:p>
    <w:p w14:paraId="05CA2DD2" w14:textId="77777777" w:rsidR="009A0A24" w:rsidRPr="009A0A24" w:rsidRDefault="009A0A24" w:rsidP="009A0A24">
      <w:pPr>
        <w:spacing w:after="0" w:line="240" w:lineRule="auto"/>
        <w:jc w:val="both"/>
        <w:rPr>
          <w:rFonts w:eastAsia="Times New Roman" w:cstheme="minorHAnsi"/>
          <w:b/>
          <w:bCs/>
        </w:rPr>
      </w:pPr>
    </w:p>
    <w:p w14:paraId="49317658" w14:textId="368A5514" w:rsidR="009A0A24" w:rsidRDefault="005132C5" w:rsidP="009A0A24">
      <w:pPr>
        <w:spacing w:after="0" w:line="240" w:lineRule="auto"/>
        <w:jc w:val="both"/>
        <w:rPr>
          <w:rFonts w:eastAsia="Times New Roman" w:cstheme="minorHAnsi"/>
          <w:bCs/>
        </w:rPr>
      </w:pPr>
      <w:r w:rsidRPr="005132C5">
        <w:rPr>
          <w:rFonts w:eastAsia="Times New Roman" w:cstheme="minorHAnsi"/>
          <w:bCs/>
        </w:rPr>
        <w:t>Except for institutional and qualified corporate professional investors, VA trading platform operators are also required to set a limit on each client’s exposure to virtual assets to ensure that the client’s exposure to virtual assets is “reasonable,” given the client’s financial situation (including its net worth) and personal circumstances. Platform operators will be required to notify these clients of the limit assigned to them and to regularly review clients’ exposure limits to ensure that they remain appropriate.</w:t>
      </w:r>
    </w:p>
    <w:p w14:paraId="3426AC84" w14:textId="77777777" w:rsidR="005132C5" w:rsidRPr="009A0A24" w:rsidRDefault="005132C5" w:rsidP="009A0A24">
      <w:pPr>
        <w:spacing w:after="0" w:line="240" w:lineRule="auto"/>
        <w:jc w:val="both"/>
        <w:rPr>
          <w:rFonts w:eastAsia="Times New Roman" w:cstheme="minorHAnsi"/>
          <w:bCs/>
        </w:rPr>
      </w:pPr>
    </w:p>
    <w:p w14:paraId="0995F24D" w14:textId="77777777" w:rsidR="009A0A24" w:rsidRDefault="009A0A24" w:rsidP="001242F3">
      <w:pPr>
        <w:pStyle w:val="Heading2"/>
      </w:pPr>
      <w:bookmarkStart w:id="48" w:name="_Toc199494209"/>
      <w:r w:rsidRPr="009A0A24">
        <w:t>SUITABILITY OBLIGATIONS</w:t>
      </w:r>
      <w:bookmarkEnd w:id="48"/>
    </w:p>
    <w:p w14:paraId="3F8995C5" w14:textId="77777777" w:rsidR="009A0A24" w:rsidRPr="009A0A24" w:rsidRDefault="009A0A24" w:rsidP="009A0A24">
      <w:pPr>
        <w:spacing w:after="0" w:line="240" w:lineRule="auto"/>
        <w:jc w:val="both"/>
        <w:rPr>
          <w:rFonts w:eastAsia="Times New Roman" w:cstheme="minorHAnsi"/>
          <w:b/>
          <w:bCs/>
        </w:rPr>
      </w:pPr>
    </w:p>
    <w:p w14:paraId="448BA7D2" w14:textId="77777777" w:rsidR="003E71DA" w:rsidRDefault="003E71DA" w:rsidP="003E71DA">
      <w:pPr>
        <w:spacing w:after="0" w:line="240" w:lineRule="auto"/>
        <w:jc w:val="both"/>
        <w:rPr>
          <w:rFonts w:eastAsia="Times New Roman" w:cstheme="minorHAnsi"/>
          <w:bCs/>
          <w:lang w:val="en-PH"/>
        </w:rPr>
      </w:pPr>
      <w:r w:rsidRPr="003E71DA">
        <w:rPr>
          <w:rFonts w:eastAsia="Times New Roman" w:cstheme="minorHAnsi"/>
          <w:bCs/>
          <w:lang w:val="en-PH"/>
        </w:rPr>
        <w:t>When making a recommendation or solicitation with respect to virtual assets, Platform Operators are required (except when dealing with institutional and qualified corporate professional investors) to ensure the suitability of the recommendation or solicitation for the client is reasonable in all the circumstances, having regard to information about the client of which the platform operator is or should be aware through the conduct of due diligence.</w:t>
      </w:r>
    </w:p>
    <w:p w14:paraId="7A58C025" w14:textId="77777777" w:rsidR="003E71DA" w:rsidRPr="003E71DA" w:rsidRDefault="003E71DA" w:rsidP="003E71DA">
      <w:pPr>
        <w:spacing w:after="0" w:line="240" w:lineRule="auto"/>
        <w:jc w:val="both"/>
        <w:rPr>
          <w:rFonts w:eastAsia="Times New Roman" w:cstheme="minorHAnsi"/>
          <w:bCs/>
          <w:lang w:val="en-PH"/>
        </w:rPr>
      </w:pPr>
    </w:p>
    <w:p w14:paraId="3CB201C6" w14:textId="77777777" w:rsidR="003E71DA" w:rsidRPr="003E71DA" w:rsidRDefault="003E71DA" w:rsidP="003E71DA">
      <w:pPr>
        <w:spacing w:after="0" w:line="240" w:lineRule="auto"/>
        <w:jc w:val="both"/>
        <w:rPr>
          <w:rFonts w:eastAsia="Times New Roman" w:cstheme="minorHAnsi"/>
          <w:bCs/>
          <w:lang w:val="en-PH"/>
        </w:rPr>
      </w:pPr>
      <w:r w:rsidRPr="003E71DA">
        <w:rPr>
          <w:rFonts w:eastAsia="Times New Roman" w:cstheme="minorHAnsi"/>
          <w:bCs/>
          <w:lang w:val="en-PH"/>
        </w:rPr>
        <w:t>Platform operators need to establish a proper mechanism for assessing the suitability of virtual assets for clients. The suitability assessment needs to be made on a holistic basis (taking into account the client’s personal circumstances and concentration risk) and the risk return profile of the recommended virtual asset should match the client’s personal circumstances.</w:t>
      </w:r>
    </w:p>
    <w:p w14:paraId="348D5708" w14:textId="77777777" w:rsidR="009A0A24" w:rsidRPr="009A0A24" w:rsidRDefault="009A0A24" w:rsidP="009A0A24">
      <w:pPr>
        <w:spacing w:after="0" w:line="240" w:lineRule="auto"/>
        <w:jc w:val="both"/>
        <w:rPr>
          <w:rFonts w:eastAsia="Times New Roman" w:cstheme="minorHAnsi"/>
          <w:bCs/>
        </w:rPr>
      </w:pPr>
    </w:p>
    <w:p w14:paraId="2D509F5B" w14:textId="77777777" w:rsidR="009A0A24" w:rsidRDefault="009A0A24" w:rsidP="001242F3">
      <w:pPr>
        <w:pStyle w:val="Heading2"/>
      </w:pPr>
      <w:bookmarkStart w:id="49" w:name="_Toc199494210"/>
      <w:r w:rsidRPr="009A0A24">
        <w:t>SUITABILITY OBLIGATIONS IN THE CONTEXT OF COMPLEX PRODUCTS</w:t>
      </w:r>
      <w:bookmarkEnd w:id="49"/>
    </w:p>
    <w:p w14:paraId="781A00CC" w14:textId="77777777" w:rsidR="009A0A24" w:rsidRPr="009A0A24" w:rsidRDefault="009A0A24" w:rsidP="009A0A24">
      <w:pPr>
        <w:spacing w:after="0" w:line="240" w:lineRule="auto"/>
        <w:jc w:val="both"/>
        <w:rPr>
          <w:rFonts w:eastAsia="Times New Roman" w:cstheme="minorHAnsi"/>
          <w:b/>
          <w:bCs/>
        </w:rPr>
      </w:pPr>
    </w:p>
    <w:p w14:paraId="724A2FFA" w14:textId="77777777" w:rsidR="00497160" w:rsidRPr="00497160" w:rsidRDefault="00497160" w:rsidP="00497160">
      <w:pPr>
        <w:spacing w:after="0" w:line="240" w:lineRule="auto"/>
        <w:jc w:val="both"/>
        <w:rPr>
          <w:rFonts w:eastAsia="Times New Roman" w:cstheme="minorHAnsi"/>
          <w:bCs/>
          <w:lang w:val="en-PH"/>
        </w:rPr>
      </w:pPr>
      <w:r w:rsidRPr="00497160">
        <w:rPr>
          <w:rFonts w:eastAsia="Times New Roman" w:cstheme="minorHAnsi"/>
          <w:bCs/>
          <w:lang w:val="en-PH"/>
        </w:rPr>
        <w:t>Except when dealing with institutional or qualified corporate professional investors, trading platform operators must ensure that any transaction in a virtual asset that is a complex product is suitable for the relevant client (even if the transaction has not been recommended or solicited by the platform operator).</w:t>
      </w:r>
    </w:p>
    <w:p w14:paraId="231F8C0D" w14:textId="77777777" w:rsidR="00497160" w:rsidRDefault="00497160" w:rsidP="00497160">
      <w:pPr>
        <w:spacing w:after="0" w:line="240" w:lineRule="auto"/>
        <w:jc w:val="both"/>
        <w:rPr>
          <w:rFonts w:eastAsia="Times New Roman" w:cstheme="minorHAnsi"/>
          <w:bCs/>
          <w:lang w:val="en-PH"/>
        </w:rPr>
      </w:pPr>
      <w:r w:rsidRPr="00497160">
        <w:rPr>
          <w:rFonts w:eastAsia="Times New Roman" w:cstheme="minorHAnsi"/>
          <w:bCs/>
          <w:lang w:val="en-PH"/>
        </w:rPr>
        <w:lastRenderedPageBreak/>
        <w:t>A complex product is a virtual asset whose terms, features and risks are not likely to be understood by a retail investor because of its complex structure. The factors to be taken into account in determining whether a virtual asset is a complex product include:</w:t>
      </w:r>
    </w:p>
    <w:p w14:paraId="1B0A9A8D" w14:textId="77777777" w:rsidR="00497160" w:rsidRPr="00497160" w:rsidRDefault="00497160" w:rsidP="00497160">
      <w:pPr>
        <w:spacing w:after="0" w:line="240" w:lineRule="auto"/>
        <w:jc w:val="both"/>
        <w:rPr>
          <w:rFonts w:eastAsia="Times New Roman" w:cstheme="minorHAnsi"/>
          <w:bCs/>
          <w:lang w:val="en-PH"/>
        </w:rPr>
      </w:pPr>
    </w:p>
    <w:p w14:paraId="4D57579A" w14:textId="77777777" w:rsidR="00497160" w:rsidRDefault="00497160" w:rsidP="00497160">
      <w:pPr>
        <w:pStyle w:val="ListParagraph"/>
        <w:numPr>
          <w:ilvl w:val="0"/>
          <w:numId w:val="253"/>
        </w:numPr>
        <w:spacing w:after="0" w:line="240" w:lineRule="auto"/>
        <w:jc w:val="both"/>
        <w:rPr>
          <w:rFonts w:eastAsia="Times New Roman" w:cstheme="minorHAnsi"/>
          <w:bCs/>
          <w:lang w:val="en-PH"/>
        </w:rPr>
      </w:pPr>
      <w:r w:rsidRPr="00497160">
        <w:rPr>
          <w:rFonts w:eastAsia="Times New Roman" w:cstheme="minorHAnsi"/>
          <w:bCs/>
          <w:lang w:val="en-PH"/>
        </w:rPr>
        <w:t>whether the virtual asset is a derivative product;</w:t>
      </w:r>
    </w:p>
    <w:p w14:paraId="4E2E5FDF" w14:textId="77777777" w:rsidR="00497160" w:rsidRDefault="00497160" w:rsidP="00497160">
      <w:pPr>
        <w:pStyle w:val="ListParagraph"/>
        <w:spacing w:after="0" w:line="240" w:lineRule="auto"/>
        <w:jc w:val="both"/>
        <w:rPr>
          <w:rFonts w:eastAsia="Times New Roman" w:cstheme="minorHAnsi"/>
          <w:bCs/>
          <w:lang w:val="en-PH"/>
        </w:rPr>
      </w:pPr>
    </w:p>
    <w:p w14:paraId="3BD6A2F9" w14:textId="77777777" w:rsidR="00497160" w:rsidRDefault="00497160" w:rsidP="00497160">
      <w:pPr>
        <w:pStyle w:val="ListParagraph"/>
        <w:numPr>
          <w:ilvl w:val="0"/>
          <w:numId w:val="253"/>
        </w:numPr>
        <w:spacing w:after="0" w:line="240" w:lineRule="auto"/>
        <w:jc w:val="both"/>
        <w:rPr>
          <w:rFonts w:eastAsia="Times New Roman" w:cstheme="minorHAnsi"/>
          <w:bCs/>
          <w:lang w:val="en-PH"/>
        </w:rPr>
      </w:pPr>
      <w:r w:rsidRPr="00497160">
        <w:rPr>
          <w:rFonts w:eastAsia="Times New Roman" w:cstheme="minorHAnsi"/>
          <w:bCs/>
          <w:lang w:val="en-PH"/>
        </w:rPr>
        <w:t>whether a secondary market is available for the virtual asset at publicly available prices;</w:t>
      </w:r>
    </w:p>
    <w:p w14:paraId="57D970CA" w14:textId="77777777" w:rsidR="00497160" w:rsidRPr="00497160" w:rsidRDefault="00497160" w:rsidP="00497160">
      <w:pPr>
        <w:spacing w:after="0" w:line="240" w:lineRule="auto"/>
        <w:jc w:val="both"/>
        <w:rPr>
          <w:rFonts w:eastAsia="Times New Roman" w:cstheme="minorHAnsi"/>
          <w:bCs/>
          <w:lang w:val="en-PH"/>
        </w:rPr>
      </w:pPr>
    </w:p>
    <w:p w14:paraId="548684F1" w14:textId="77777777" w:rsidR="00497160" w:rsidRDefault="00497160" w:rsidP="00497160">
      <w:pPr>
        <w:pStyle w:val="ListParagraph"/>
        <w:numPr>
          <w:ilvl w:val="0"/>
          <w:numId w:val="253"/>
        </w:numPr>
        <w:spacing w:after="0" w:line="240" w:lineRule="auto"/>
        <w:jc w:val="both"/>
        <w:rPr>
          <w:rFonts w:eastAsia="Times New Roman" w:cstheme="minorHAnsi"/>
          <w:bCs/>
          <w:lang w:val="en-PH"/>
        </w:rPr>
      </w:pPr>
      <w:r w:rsidRPr="00497160">
        <w:rPr>
          <w:rFonts w:eastAsia="Times New Roman" w:cstheme="minorHAnsi"/>
          <w:bCs/>
          <w:lang w:val="en-PH"/>
        </w:rPr>
        <w:t>whether there is adequate and transparent information about the virtual asset available to retail investors;</w:t>
      </w:r>
    </w:p>
    <w:p w14:paraId="669FE2A5" w14:textId="77777777" w:rsidR="00497160" w:rsidRPr="00497160" w:rsidRDefault="00497160" w:rsidP="00497160">
      <w:pPr>
        <w:spacing w:after="0" w:line="240" w:lineRule="auto"/>
        <w:jc w:val="both"/>
        <w:rPr>
          <w:rFonts w:eastAsia="Times New Roman" w:cstheme="minorHAnsi"/>
          <w:bCs/>
          <w:lang w:val="en-PH"/>
        </w:rPr>
      </w:pPr>
    </w:p>
    <w:p w14:paraId="303A6356" w14:textId="77777777" w:rsidR="00497160" w:rsidRDefault="00497160" w:rsidP="00497160">
      <w:pPr>
        <w:pStyle w:val="ListParagraph"/>
        <w:numPr>
          <w:ilvl w:val="0"/>
          <w:numId w:val="253"/>
        </w:numPr>
        <w:spacing w:after="0" w:line="240" w:lineRule="auto"/>
        <w:jc w:val="both"/>
        <w:rPr>
          <w:rFonts w:eastAsia="Times New Roman" w:cstheme="minorHAnsi"/>
          <w:bCs/>
          <w:lang w:val="en-PH"/>
        </w:rPr>
      </w:pPr>
      <w:r w:rsidRPr="00497160">
        <w:rPr>
          <w:rFonts w:eastAsia="Times New Roman" w:cstheme="minorHAnsi"/>
          <w:bCs/>
          <w:lang w:val="en-PH"/>
        </w:rPr>
        <w:t>whether there is a risk of losing more than the amount invested;</w:t>
      </w:r>
    </w:p>
    <w:p w14:paraId="2498BF5C" w14:textId="77777777" w:rsidR="00497160" w:rsidRPr="00497160" w:rsidRDefault="00497160" w:rsidP="00497160">
      <w:pPr>
        <w:spacing w:after="0" w:line="240" w:lineRule="auto"/>
        <w:jc w:val="both"/>
        <w:rPr>
          <w:rFonts w:eastAsia="Times New Roman" w:cstheme="minorHAnsi"/>
          <w:bCs/>
          <w:lang w:val="en-PH"/>
        </w:rPr>
      </w:pPr>
    </w:p>
    <w:p w14:paraId="4FEAF5D1" w14:textId="77777777" w:rsidR="00497160" w:rsidRDefault="00497160" w:rsidP="00497160">
      <w:pPr>
        <w:pStyle w:val="ListParagraph"/>
        <w:numPr>
          <w:ilvl w:val="0"/>
          <w:numId w:val="253"/>
        </w:numPr>
        <w:spacing w:after="0" w:line="240" w:lineRule="auto"/>
        <w:jc w:val="both"/>
        <w:rPr>
          <w:rFonts w:eastAsia="Times New Roman" w:cstheme="minorHAnsi"/>
          <w:bCs/>
          <w:lang w:val="en-PH"/>
        </w:rPr>
      </w:pPr>
      <w:r w:rsidRPr="00497160">
        <w:rPr>
          <w:rFonts w:eastAsia="Times New Roman" w:cstheme="minorHAnsi"/>
          <w:bCs/>
          <w:lang w:val="en-PH"/>
        </w:rPr>
        <w:t>whether any features or terms of the virtual asset could fundamentally alter the nature or risk of the investment or pay-out profile or include multiple variables or complicated formulas to determine the return, for example where the investment carries the right for the issuer to convert it into a different investment; and</w:t>
      </w:r>
    </w:p>
    <w:p w14:paraId="17F91209" w14:textId="77777777" w:rsidR="00497160" w:rsidRPr="00497160" w:rsidRDefault="00497160" w:rsidP="00497160">
      <w:pPr>
        <w:spacing w:after="0" w:line="240" w:lineRule="auto"/>
        <w:jc w:val="both"/>
        <w:rPr>
          <w:rFonts w:eastAsia="Times New Roman" w:cstheme="minorHAnsi"/>
          <w:bCs/>
          <w:lang w:val="en-PH"/>
        </w:rPr>
      </w:pPr>
    </w:p>
    <w:p w14:paraId="2E25507D" w14:textId="1FF688CD" w:rsidR="00497160" w:rsidRPr="00497160" w:rsidRDefault="00497160" w:rsidP="00497160">
      <w:pPr>
        <w:pStyle w:val="ListParagraph"/>
        <w:numPr>
          <w:ilvl w:val="0"/>
          <w:numId w:val="253"/>
        </w:numPr>
        <w:spacing w:after="0" w:line="240" w:lineRule="auto"/>
        <w:jc w:val="both"/>
        <w:rPr>
          <w:rFonts w:eastAsia="Times New Roman" w:cstheme="minorHAnsi"/>
          <w:bCs/>
          <w:lang w:val="en-PH"/>
        </w:rPr>
      </w:pPr>
      <w:r w:rsidRPr="00497160">
        <w:rPr>
          <w:rFonts w:eastAsia="Times New Roman" w:cstheme="minorHAnsi"/>
          <w:bCs/>
          <w:lang w:val="en-PH"/>
        </w:rPr>
        <w:t>whether the virtual asset’s features might render the investment illiquid, difficult to value or both.</w:t>
      </w:r>
    </w:p>
    <w:p w14:paraId="094F5440" w14:textId="77777777" w:rsidR="00497160" w:rsidRDefault="00497160" w:rsidP="00497160">
      <w:pPr>
        <w:spacing w:after="0" w:line="240" w:lineRule="auto"/>
        <w:jc w:val="both"/>
        <w:rPr>
          <w:rFonts w:eastAsia="Times New Roman" w:cstheme="minorHAnsi"/>
          <w:bCs/>
          <w:lang w:val="en-PH"/>
        </w:rPr>
      </w:pPr>
    </w:p>
    <w:p w14:paraId="688D8D2F" w14:textId="03E5287F" w:rsidR="00497160" w:rsidRPr="00497160" w:rsidRDefault="00497160" w:rsidP="00497160">
      <w:pPr>
        <w:spacing w:after="0" w:line="240" w:lineRule="auto"/>
        <w:jc w:val="both"/>
        <w:rPr>
          <w:rFonts w:eastAsia="Times New Roman" w:cstheme="minorHAnsi"/>
          <w:bCs/>
          <w:lang w:val="en-PH"/>
        </w:rPr>
      </w:pPr>
      <w:r w:rsidRPr="00497160">
        <w:rPr>
          <w:rFonts w:eastAsia="Times New Roman" w:cstheme="minorHAnsi"/>
          <w:bCs/>
          <w:lang w:val="en-PH"/>
        </w:rPr>
        <w:t>Platform operators also need to provide prominent and clear warnings about complex products before and reasonably proximate to the point of sale for, or advice regarding, complex products.</w:t>
      </w:r>
    </w:p>
    <w:p w14:paraId="4084349F" w14:textId="77777777" w:rsidR="001F2B63" w:rsidRDefault="001F2B63" w:rsidP="001F2B63">
      <w:pPr>
        <w:spacing w:after="0" w:line="240" w:lineRule="auto"/>
        <w:jc w:val="both"/>
        <w:rPr>
          <w:rFonts w:eastAsia="Times New Roman" w:cstheme="minorHAnsi"/>
          <w:bCs/>
        </w:rPr>
      </w:pPr>
    </w:p>
    <w:p w14:paraId="00C97AC0" w14:textId="732A44E8" w:rsidR="00D942D7" w:rsidRDefault="00D942D7" w:rsidP="001242F3">
      <w:pPr>
        <w:pStyle w:val="Heading2"/>
      </w:pPr>
      <w:bookmarkStart w:id="50" w:name="_bookmark23"/>
      <w:bookmarkStart w:id="51" w:name="_Toc199494211"/>
      <w:bookmarkEnd w:id="50"/>
      <w:r w:rsidRPr="00D942D7">
        <w:t>VIRTUAL ASSET TRADING PLATFORMS’ DISCLOSURE OBLIGATIONS</w:t>
      </w:r>
      <w:bookmarkEnd w:id="51"/>
    </w:p>
    <w:p w14:paraId="6ADEADDE" w14:textId="77777777" w:rsidR="00D942D7" w:rsidRPr="00D942D7" w:rsidRDefault="00D942D7" w:rsidP="00D942D7">
      <w:pPr>
        <w:spacing w:after="0" w:line="240" w:lineRule="auto"/>
        <w:jc w:val="both"/>
        <w:rPr>
          <w:rFonts w:eastAsia="Times New Roman" w:cstheme="minorHAnsi"/>
          <w:b/>
          <w:bCs/>
        </w:rPr>
      </w:pPr>
    </w:p>
    <w:p w14:paraId="09559A00" w14:textId="77777777" w:rsidR="005F07E0" w:rsidRDefault="005F07E0" w:rsidP="005F07E0">
      <w:pPr>
        <w:spacing w:after="0" w:line="240" w:lineRule="auto"/>
        <w:jc w:val="both"/>
        <w:rPr>
          <w:rFonts w:eastAsia="Times New Roman" w:cstheme="minorHAnsi"/>
          <w:bCs/>
          <w:i/>
          <w:iCs/>
          <w:lang w:val="en-PH"/>
        </w:rPr>
      </w:pPr>
      <w:r w:rsidRPr="005F07E0">
        <w:rPr>
          <w:rFonts w:eastAsia="Times New Roman" w:cstheme="minorHAnsi"/>
          <w:bCs/>
          <w:i/>
          <w:iCs/>
          <w:lang w:val="en-PH"/>
        </w:rPr>
        <w:t>Risk Disclosure Statements</w:t>
      </w:r>
    </w:p>
    <w:p w14:paraId="61153D99" w14:textId="77777777" w:rsidR="005F07E0" w:rsidRPr="005F07E0" w:rsidRDefault="005F07E0" w:rsidP="005F07E0">
      <w:pPr>
        <w:spacing w:after="0" w:line="240" w:lineRule="auto"/>
        <w:jc w:val="both"/>
        <w:rPr>
          <w:rFonts w:eastAsia="Times New Roman" w:cstheme="minorHAnsi"/>
          <w:bCs/>
          <w:iCs/>
          <w:lang w:val="en-PH"/>
        </w:rPr>
      </w:pPr>
    </w:p>
    <w:p w14:paraId="3401A6C1" w14:textId="77777777" w:rsidR="005F07E0" w:rsidRDefault="005F07E0" w:rsidP="005F07E0">
      <w:pPr>
        <w:spacing w:after="0" w:line="240" w:lineRule="auto"/>
        <w:jc w:val="both"/>
        <w:rPr>
          <w:rFonts w:eastAsia="Times New Roman" w:cstheme="minorHAnsi"/>
          <w:bCs/>
          <w:iCs/>
          <w:lang w:val="en-PH"/>
        </w:rPr>
      </w:pPr>
      <w:r w:rsidRPr="005F07E0">
        <w:rPr>
          <w:rFonts w:eastAsia="Times New Roman" w:cstheme="minorHAnsi"/>
          <w:bCs/>
          <w:iCs/>
          <w:lang w:val="en-PH"/>
        </w:rPr>
        <w:t>Except when dealing with institutional and qualified corporate professional investors, VA trading platform operators must take all reasonable steps to prominently disclose the nature of virtual assets and the risks that clients may be exposed to in trading virtual assets on the trading platform. Disclosure must include the risk disclosure statements specified in Schedule 2 to the VATP Guidelines.</w:t>
      </w:r>
    </w:p>
    <w:p w14:paraId="35EB3C67" w14:textId="77777777" w:rsidR="005F07E0" w:rsidRPr="005F07E0" w:rsidRDefault="005F07E0" w:rsidP="005F07E0">
      <w:pPr>
        <w:spacing w:after="0" w:line="240" w:lineRule="auto"/>
        <w:jc w:val="both"/>
        <w:rPr>
          <w:rFonts w:eastAsia="Times New Roman" w:cstheme="minorHAnsi"/>
          <w:bCs/>
          <w:iCs/>
          <w:lang w:val="en-PH"/>
        </w:rPr>
      </w:pPr>
    </w:p>
    <w:p w14:paraId="3E66FFCA" w14:textId="77777777" w:rsidR="005F07E0" w:rsidRDefault="005F07E0" w:rsidP="005F07E0">
      <w:pPr>
        <w:spacing w:after="0" w:line="240" w:lineRule="auto"/>
        <w:jc w:val="both"/>
        <w:rPr>
          <w:rFonts w:eastAsia="Times New Roman" w:cstheme="minorHAnsi"/>
          <w:bCs/>
          <w:i/>
          <w:iCs/>
          <w:lang w:val="en-PH"/>
        </w:rPr>
      </w:pPr>
      <w:r w:rsidRPr="005F07E0">
        <w:rPr>
          <w:rFonts w:eastAsia="Times New Roman" w:cstheme="minorHAnsi"/>
          <w:bCs/>
          <w:i/>
          <w:iCs/>
          <w:lang w:val="en-PH"/>
        </w:rPr>
        <w:t>VA Trading Platforms’ Website Disclosure Obligations</w:t>
      </w:r>
    </w:p>
    <w:p w14:paraId="68998008" w14:textId="77777777" w:rsidR="005F07E0" w:rsidRPr="005F07E0" w:rsidRDefault="005F07E0" w:rsidP="005F07E0">
      <w:pPr>
        <w:spacing w:after="0" w:line="240" w:lineRule="auto"/>
        <w:jc w:val="both"/>
        <w:rPr>
          <w:rFonts w:eastAsia="Times New Roman" w:cstheme="minorHAnsi"/>
          <w:bCs/>
          <w:iCs/>
          <w:lang w:val="en-PH"/>
        </w:rPr>
      </w:pPr>
    </w:p>
    <w:p w14:paraId="106FB021" w14:textId="77777777" w:rsidR="005F07E0" w:rsidRDefault="005F07E0" w:rsidP="005F07E0">
      <w:pPr>
        <w:spacing w:after="0" w:line="240" w:lineRule="auto"/>
        <w:jc w:val="both"/>
        <w:rPr>
          <w:rFonts w:eastAsia="Times New Roman" w:cstheme="minorHAnsi"/>
          <w:bCs/>
          <w:iCs/>
          <w:lang w:val="en-PH"/>
        </w:rPr>
      </w:pPr>
      <w:r w:rsidRPr="005F07E0">
        <w:rPr>
          <w:rFonts w:eastAsia="Times New Roman" w:cstheme="minorHAnsi"/>
          <w:bCs/>
          <w:iCs/>
          <w:lang w:val="en-PH"/>
        </w:rPr>
        <w:t>VA trading platform operators are required to disclose a significant amount of information on their websites relating to their business and the rights of their clients. The information required to be disclosed includes:</w:t>
      </w:r>
    </w:p>
    <w:p w14:paraId="7B27F500" w14:textId="77777777" w:rsidR="005F07E0" w:rsidRPr="005F07E0" w:rsidRDefault="005F07E0" w:rsidP="005F07E0">
      <w:pPr>
        <w:spacing w:after="0" w:line="240" w:lineRule="auto"/>
        <w:jc w:val="both"/>
        <w:rPr>
          <w:rFonts w:eastAsia="Times New Roman" w:cstheme="minorHAnsi"/>
          <w:bCs/>
          <w:iCs/>
          <w:lang w:val="en-PH"/>
        </w:rPr>
      </w:pPr>
    </w:p>
    <w:p w14:paraId="191347DC" w14:textId="77777777" w:rsidR="005F07E0" w:rsidRDefault="005F07E0" w:rsidP="005F07E0">
      <w:pPr>
        <w:pStyle w:val="ListParagraph"/>
        <w:numPr>
          <w:ilvl w:val="0"/>
          <w:numId w:val="268"/>
        </w:numPr>
        <w:spacing w:after="0" w:line="240" w:lineRule="auto"/>
        <w:jc w:val="both"/>
        <w:rPr>
          <w:rFonts w:eastAsia="Times New Roman" w:cstheme="minorHAnsi"/>
          <w:bCs/>
          <w:iCs/>
          <w:lang w:val="en-PH"/>
        </w:rPr>
      </w:pPr>
      <w:r w:rsidRPr="005F07E0">
        <w:rPr>
          <w:rFonts w:eastAsia="Times New Roman" w:cstheme="minorHAnsi"/>
          <w:bCs/>
          <w:iCs/>
          <w:lang w:val="en-PH"/>
        </w:rPr>
        <w:t>information about the platform’s business and the services offered to clients and its contact details;</w:t>
      </w:r>
    </w:p>
    <w:p w14:paraId="535588E3" w14:textId="77777777" w:rsidR="005F07E0" w:rsidRDefault="005F07E0" w:rsidP="005F07E0">
      <w:pPr>
        <w:pStyle w:val="ListParagraph"/>
        <w:spacing w:after="0" w:line="240" w:lineRule="auto"/>
        <w:jc w:val="both"/>
        <w:rPr>
          <w:rFonts w:eastAsia="Times New Roman" w:cstheme="minorHAnsi"/>
          <w:bCs/>
          <w:iCs/>
          <w:lang w:val="en-PH"/>
        </w:rPr>
      </w:pPr>
    </w:p>
    <w:p w14:paraId="690991FD" w14:textId="77777777" w:rsidR="005F07E0" w:rsidRDefault="005F07E0" w:rsidP="005F07E0">
      <w:pPr>
        <w:pStyle w:val="ListParagraph"/>
        <w:numPr>
          <w:ilvl w:val="0"/>
          <w:numId w:val="268"/>
        </w:numPr>
        <w:spacing w:after="0" w:line="240" w:lineRule="auto"/>
        <w:jc w:val="both"/>
        <w:rPr>
          <w:rFonts w:eastAsia="Times New Roman" w:cstheme="minorHAnsi"/>
          <w:bCs/>
          <w:iCs/>
          <w:lang w:val="en-PH"/>
        </w:rPr>
      </w:pPr>
      <w:r w:rsidRPr="005F07E0">
        <w:rPr>
          <w:rFonts w:eastAsia="Times New Roman" w:cstheme="minorHAnsi"/>
          <w:bCs/>
          <w:iCs/>
          <w:lang w:val="en-PH"/>
        </w:rPr>
        <w:t>its trading and operational rules, its token admission and removal rules and criteria, including the criteria for admitting, suspending and withdrawing a virtual asset for or from trading and the “acceptable indices” referenced by the platform operator for admitting virtual assets for trading by non-professional investors; and</w:t>
      </w:r>
    </w:p>
    <w:p w14:paraId="7BCB2E32" w14:textId="77777777" w:rsidR="005F07E0" w:rsidRPr="005F07E0" w:rsidRDefault="005F07E0" w:rsidP="005F07E0">
      <w:pPr>
        <w:spacing w:after="0" w:line="240" w:lineRule="auto"/>
        <w:jc w:val="both"/>
        <w:rPr>
          <w:rFonts w:eastAsia="Times New Roman" w:cstheme="minorHAnsi"/>
          <w:bCs/>
          <w:iCs/>
          <w:lang w:val="en-PH"/>
        </w:rPr>
      </w:pPr>
    </w:p>
    <w:p w14:paraId="32803D59" w14:textId="77777777" w:rsidR="005F07E0" w:rsidRDefault="005F07E0" w:rsidP="005F07E0">
      <w:pPr>
        <w:pStyle w:val="ListParagraph"/>
        <w:numPr>
          <w:ilvl w:val="0"/>
          <w:numId w:val="268"/>
        </w:numPr>
        <w:spacing w:after="0" w:line="240" w:lineRule="auto"/>
        <w:jc w:val="both"/>
        <w:rPr>
          <w:rFonts w:eastAsia="Times New Roman" w:cstheme="minorHAnsi"/>
          <w:bCs/>
          <w:iCs/>
          <w:lang w:val="en-PH"/>
        </w:rPr>
      </w:pPr>
      <w:r w:rsidRPr="005F07E0">
        <w:rPr>
          <w:rFonts w:eastAsia="Times New Roman" w:cstheme="minorHAnsi"/>
          <w:bCs/>
          <w:iCs/>
          <w:lang w:val="en-PH"/>
        </w:rPr>
        <w:t>its admission and trading fees and charges. Websites also need to disclose any services that are only available to professional investors;</w:t>
      </w:r>
    </w:p>
    <w:p w14:paraId="0A2FD856" w14:textId="77777777" w:rsidR="005F07E0" w:rsidRPr="005F07E0" w:rsidRDefault="005F07E0" w:rsidP="005F07E0">
      <w:pPr>
        <w:spacing w:after="0" w:line="240" w:lineRule="auto"/>
        <w:jc w:val="both"/>
        <w:rPr>
          <w:rFonts w:eastAsia="Times New Roman" w:cstheme="minorHAnsi"/>
          <w:bCs/>
          <w:iCs/>
          <w:lang w:val="en-PH"/>
        </w:rPr>
      </w:pPr>
    </w:p>
    <w:p w14:paraId="2FD6C4D3" w14:textId="77777777" w:rsidR="005F07E0" w:rsidRDefault="005F07E0" w:rsidP="005F07E0">
      <w:pPr>
        <w:pStyle w:val="ListParagraph"/>
        <w:numPr>
          <w:ilvl w:val="0"/>
          <w:numId w:val="268"/>
        </w:numPr>
        <w:spacing w:after="0" w:line="240" w:lineRule="auto"/>
        <w:jc w:val="both"/>
        <w:rPr>
          <w:rFonts w:eastAsia="Times New Roman" w:cstheme="minorHAnsi"/>
          <w:bCs/>
          <w:iCs/>
          <w:lang w:val="en-PH"/>
        </w:rPr>
      </w:pPr>
      <w:r w:rsidRPr="005F07E0">
        <w:rPr>
          <w:rFonts w:eastAsia="Times New Roman" w:cstheme="minorHAnsi"/>
          <w:bCs/>
          <w:iCs/>
          <w:lang w:val="en-PH"/>
        </w:rPr>
        <w:t>the rights and obligations of the platform operator and the client under the client agreement required to be entered into with clients, other than institutional and qualified corporate professional investors;</w:t>
      </w:r>
    </w:p>
    <w:p w14:paraId="7FB78FD4" w14:textId="77777777" w:rsidR="005F07E0" w:rsidRDefault="005F07E0" w:rsidP="005F07E0">
      <w:pPr>
        <w:pStyle w:val="ListParagraph"/>
        <w:spacing w:after="0" w:line="240" w:lineRule="auto"/>
        <w:jc w:val="both"/>
        <w:rPr>
          <w:rFonts w:eastAsia="Times New Roman" w:cstheme="minorHAnsi"/>
          <w:bCs/>
          <w:iCs/>
          <w:lang w:val="en-PH"/>
        </w:rPr>
      </w:pPr>
    </w:p>
    <w:p w14:paraId="576C11F0" w14:textId="77777777" w:rsidR="005F07E0" w:rsidRDefault="005F07E0" w:rsidP="005F07E0">
      <w:pPr>
        <w:pStyle w:val="ListParagraph"/>
        <w:numPr>
          <w:ilvl w:val="0"/>
          <w:numId w:val="268"/>
        </w:numPr>
        <w:spacing w:after="0" w:line="240" w:lineRule="auto"/>
        <w:jc w:val="both"/>
        <w:rPr>
          <w:rFonts w:eastAsia="Times New Roman" w:cstheme="minorHAnsi"/>
          <w:bCs/>
          <w:iCs/>
          <w:lang w:val="en-PH"/>
        </w:rPr>
      </w:pPr>
      <w:r w:rsidRPr="005F07E0">
        <w:rPr>
          <w:rFonts w:eastAsia="Times New Roman" w:cstheme="minorHAnsi"/>
          <w:bCs/>
          <w:iCs/>
          <w:lang w:val="en-PH"/>
        </w:rPr>
        <w:t>the client’s liability for unauthorised virtual asset transactions; its right to stop payment of a pre-authorised virtual asset transfer;</w:t>
      </w:r>
    </w:p>
    <w:p w14:paraId="1E3D3797" w14:textId="77777777" w:rsidR="005F07E0" w:rsidRPr="005F07E0" w:rsidRDefault="005F07E0" w:rsidP="005F07E0">
      <w:pPr>
        <w:spacing w:after="0" w:line="240" w:lineRule="auto"/>
        <w:jc w:val="both"/>
        <w:rPr>
          <w:rFonts w:eastAsia="Times New Roman" w:cstheme="minorHAnsi"/>
          <w:bCs/>
          <w:iCs/>
          <w:lang w:val="en-PH"/>
        </w:rPr>
      </w:pPr>
    </w:p>
    <w:p w14:paraId="5D574597" w14:textId="77777777" w:rsidR="005F07E0" w:rsidRDefault="005F07E0" w:rsidP="005F07E0">
      <w:pPr>
        <w:pStyle w:val="ListParagraph"/>
        <w:numPr>
          <w:ilvl w:val="0"/>
          <w:numId w:val="268"/>
        </w:numPr>
        <w:spacing w:after="0" w:line="240" w:lineRule="auto"/>
        <w:jc w:val="both"/>
        <w:rPr>
          <w:rFonts w:eastAsia="Times New Roman" w:cstheme="minorHAnsi"/>
          <w:bCs/>
          <w:iCs/>
          <w:lang w:val="en-PH"/>
        </w:rPr>
      </w:pPr>
      <w:r w:rsidRPr="005F07E0">
        <w:rPr>
          <w:rFonts w:eastAsia="Times New Roman" w:cstheme="minorHAnsi"/>
          <w:bCs/>
          <w:iCs/>
          <w:lang w:val="en-PH"/>
        </w:rPr>
        <w:t>when the platform operator can disclose the client’s personal information to third parties, including regulators and auditors; and</w:t>
      </w:r>
    </w:p>
    <w:p w14:paraId="6CF47D66" w14:textId="77777777" w:rsidR="005F07E0" w:rsidRPr="005F07E0" w:rsidRDefault="005F07E0" w:rsidP="005F07E0">
      <w:pPr>
        <w:spacing w:after="0" w:line="240" w:lineRule="auto"/>
        <w:jc w:val="both"/>
        <w:rPr>
          <w:rFonts w:eastAsia="Times New Roman" w:cstheme="minorHAnsi"/>
          <w:bCs/>
          <w:iCs/>
          <w:lang w:val="en-PH"/>
        </w:rPr>
      </w:pPr>
    </w:p>
    <w:p w14:paraId="20B6B214" w14:textId="7AF32820" w:rsidR="005F07E0" w:rsidRDefault="005F07E0" w:rsidP="005F07E0">
      <w:pPr>
        <w:pStyle w:val="ListParagraph"/>
        <w:numPr>
          <w:ilvl w:val="0"/>
          <w:numId w:val="268"/>
        </w:numPr>
        <w:spacing w:after="0" w:line="240" w:lineRule="auto"/>
        <w:jc w:val="both"/>
        <w:rPr>
          <w:rFonts w:eastAsia="Times New Roman" w:cstheme="minorHAnsi"/>
          <w:bCs/>
          <w:iCs/>
          <w:lang w:val="en-PH"/>
        </w:rPr>
      </w:pPr>
      <w:r w:rsidRPr="005F07E0">
        <w:rPr>
          <w:rFonts w:eastAsia="Times New Roman" w:cstheme="minorHAnsi"/>
          <w:bCs/>
          <w:iCs/>
          <w:lang w:val="en-PH"/>
        </w:rPr>
        <w:t>the available dispute resolution mechanisms, including the complaints procedures.</w:t>
      </w:r>
    </w:p>
    <w:p w14:paraId="53C682F2" w14:textId="77777777" w:rsidR="005F07E0" w:rsidRPr="005F07E0" w:rsidRDefault="005F07E0" w:rsidP="005F07E0">
      <w:pPr>
        <w:pStyle w:val="ListParagraph"/>
        <w:spacing w:after="0" w:line="240" w:lineRule="auto"/>
        <w:jc w:val="both"/>
        <w:rPr>
          <w:rFonts w:eastAsia="Times New Roman" w:cstheme="minorHAnsi"/>
          <w:bCs/>
          <w:iCs/>
          <w:lang w:val="en-PH"/>
        </w:rPr>
      </w:pPr>
    </w:p>
    <w:p w14:paraId="1BDA63A3" w14:textId="77777777" w:rsidR="005F07E0" w:rsidRDefault="005F07E0" w:rsidP="005F07E0">
      <w:pPr>
        <w:spacing w:after="0" w:line="240" w:lineRule="auto"/>
        <w:jc w:val="both"/>
        <w:rPr>
          <w:rFonts w:eastAsia="Times New Roman" w:cstheme="minorHAnsi"/>
          <w:bCs/>
          <w:i/>
          <w:iCs/>
          <w:lang w:val="en-PH"/>
        </w:rPr>
      </w:pPr>
      <w:r w:rsidRPr="005F07E0">
        <w:rPr>
          <w:rFonts w:eastAsia="Times New Roman" w:cstheme="minorHAnsi"/>
          <w:bCs/>
          <w:i/>
          <w:iCs/>
          <w:lang w:val="en-PH"/>
        </w:rPr>
        <w:t>Disclosure of Information for each Virtual Asset Traded</w:t>
      </w:r>
    </w:p>
    <w:p w14:paraId="6F352AF8" w14:textId="77777777" w:rsidR="005F07E0" w:rsidRPr="005F07E0" w:rsidRDefault="005F07E0" w:rsidP="005F07E0">
      <w:pPr>
        <w:spacing w:after="0" w:line="240" w:lineRule="auto"/>
        <w:jc w:val="both"/>
        <w:rPr>
          <w:rFonts w:eastAsia="Times New Roman" w:cstheme="minorHAnsi"/>
          <w:bCs/>
          <w:iCs/>
          <w:lang w:val="en-PH"/>
        </w:rPr>
      </w:pPr>
    </w:p>
    <w:p w14:paraId="242D2ACD" w14:textId="77777777" w:rsidR="005F07E0" w:rsidRDefault="005F07E0" w:rsidP="005F07E0">
      <w:pPr>
        <w:spacing w:after="0" w:line="240" w:lineRule="auto"/>
        <w:jc w:val="both"/>
        <w:rPr>
          <w:rFonts w:eastAsia="Times New Roman" w:cstheme="minorHAnsi"/>
          <w:bCs/>
          <w:iCs/>
          <w:lang w:val="en-PH"/>
        </w:rPr>
      </w:pPr>
      <w:r w:rsidRPr="005F07E0">
        <w:rPr>
          <w:rFonts w:eastAsia="Times New Roman" w:cstheme="minorHAnsi"/>
          <w:bCs/>
          <w:iCs/>
          <w:lang w:val="en-PH"/>
        </w:rPr>
        <w:t>Licensed platform operators need to post information about each virtual asset traded on their platforms. That information includes:</w:t>
      </w:r>
    </w:p>
    <w:p w14:paraId="17E08767" w14:textId="77777777" w:rsidR="005F07E0" w:rsidRPr="005F07E0" w:rsidRDefault="005F07E0" w:rsidP="005F07E0">
      <w:pPr>
        <w:spacing w:after="0" w:line="240" w:lineRule="auto"/>
        <w:jc w:val="both"/>
        <w:rPr>
          <w:rFonts w:eastAsia="Times New Roman" w:cstheme="minorHAnsi"/>
          <w:bCs/>
          <w:iCs/>
          <w:lang w:val="en-PH"/>
        </w:rPr>
      </w:pPr>
    </w:p>
    <w:p w14:paraId="23F244B4" w14:textId="77777777" w:rsidR="005F07E0" w:rsidRDefault="005F07E0" w:rsidP="005F07E0">
      <w:pPr>
        <w:pStyle w:val="ListParagraph"/>
        <w:numPr>
          <w:ilvl w:val="0"/>
          <w:numId w:val="269"/>
        </w:numPr>
        <w:spacing w:after="0" w:line="240" w:lineRule="auto"/>
        <w:jc w:val="both"/>
        <w:rPr>
          <w:rFonts w:eastAsia="Times New Roman" w:cstheme="minorHAnsi"/>
          <w:bCs/>
          <w:iCs/>
          <w:lang w:val="en-PH"/>
        </w:rPr>
      </w:pPr>
      <w:r w:rsidRPr="005F07E0">
        <w:rPr>
          <w:rFonts w:eastAsia="Times New Roman" w:cstheme="minorHAnsi"/>
          <w:bCs/>
          <w:iCs/>
          <w:lang w:val="en-PH"/>
        </w:rPr>
        <w:t>the virtual asset’s price and trading volume on the platform, for example in the last 24 hours and since its admission for trading on the platform;</w:t>
      </w:r>
    </w:p>
    <w:p w14:paraId="7B064EFB" w14:textId="77777777" w:rsidR="005F07E0" w:rsidRDefault="005F07E0" w:rsidP="005F07E0">
      <w:pPr>
        <w:pStyle w:val="ListParagraph"/>
        <w:spacing w:after="0" w:line="240" w:lineRule="auto"/>
        <w:jc w:val="both"/>
        <w:rPr>
          <w:rFonts w:eastAsia="Times New Roman" w:cstheme="minorHAnsi"/>
          <w:bCs/>
          <w:iCs/>
          <w:lang w:val="en-PH"/>
        </w:rPr>
      </w:pPr>
    </w:p>
    <w:p w14:paraId="3C20EC34" w14:textId="77777777" w:rsidR="005F07E0" w:rsidRDefault="005F07E0" w:rsidP="005F07E0">
      <w:pPr>
        <w:pStyle w:val="ListParagraph"/>
        <w:numPr>
          <w:ilvl w:val="0"/>
          <w:numId w:val="269"/>
        </w:numPr>
        <w:spacing w:after="0" w:line="240" w:lineRule="auto"/>
        <w:jc w:val="both"/>
        <w:rPr>
          <w:rFonts w:eastAsia="Times New Roman" w:cstheme="minorHAnsi"/>
          <w:bCs/>
          <w:iCs/>
          <w:lang w:val="en-PH"/>
        </w:rPr>
      </w:pPr>
      <w:r w:rsidRPr="005F07E0">
        <w:rPr>
          <w:rFonts w:eastAsia="Times New Roman" w:cstheme="minorHAnsi"/>
          <w:bCs/>
          <w:iCs/>
          <w:lang w:val="en-PH"/>
        </w:rPr>
        <w:t>background information about the virtual asset’s management or development team or any of its known key members;</w:t>
      </w:r>
    </w:p>
    <w:p w14:paraId="730AF1FB" w14:textId="77777777" w:rsidR="005F07E0" w:rsidRPr="005F07E0" w:rsidRDefault="005F07E0" w:rsidP="005F07E0">
      <w:pPr>
        <w:spacing w:after="0" w:line="240" w:lineRule="auto"/>
        <w:jc w:val="both"/>
        <w:rPr>
          <w:rFonts w:eastAsia="Times New Roman" w:cstheme="minorHAnsi"/>
          <w:bCs/>
          <w:iCs/>
          <w:lang w:val="en-PH"/>
        </w:rPr>
      </w:pPr>
    </w:p>
    <w:p w14:paraId="2A296D5B" w14:textId="77777777" w:rsidR="005F07E0" w:rsidRDefault="005F07E0" w:rsidP="005F07E0">
      <w:pPr>
        <w:pStyle w:val="ListParagraph"/>
        <w:numPr>
          <w:ilvl w:val="0"/>
          <w:numId w:val="269"/>
        </w:numPr>
        <w:spacing w:after="0" w:line="240" w:lineRule="auto"/>
        <w:jc w:val="both"/>
        <w:rPr>
          <w:rFonts w:eastAsia="Times New Roman" w:cstheme="minorHAnsi"/>
          <w:bCs/>
          <w:iCs/>
          <w:lang w:val="en-PH"/>
        </w:rPr>
      </w:pPr>
      <w:r w:rsidRPr="005F07E0">
        <w:rPr>
          <w:rFonts w:eastAsia="Times New Roman" w:cstheme="minorHAnsi"/>
          <w:bCs/>
          <w:iCs/>
          <w:lang w:val="en-PH"/>
        </w:rPr>
        <w:t>the virtual asset’s issue date and its material terms and features;</w:t>
      </w:r>
    </w:p>
    <w:p w14:paraId="3657B73C" w14:textId="77777777" w:rsidR="005F07E0" w:rsidRPr="005F07E0" w:rsidRDefault="005F07E0" w:rsidP="005F07E0">
      <w:pPr>
        <w:spacing w:after="0" w:line="240" w:lineRule="auto"/>
        <w:jc w:val="both"/>
        <w:rPr>
          <w:rFonts w:eastAsia="Times New Roman" w:cstheme="minorHAnsi"/>
          <w:bCs/>
          <w:iCs/>
          <w:lang w:val="en-PH"/>
        </w:rPr>
      </w:pPr>
    </w:p>
    <w:p w14:paraId="1D6D1EA1" w14:textId="77777777" w:rsidR="005F07E0" w:rsidRDefault="005F07E0" w:rsidP="005F07E0">
      <w:pPr>
        <w:pStyle w:val="ListParagraph"/>
        <w:numPr>
          <w:ilvl w:val="0"/>
          <w:numId w:val="269"/>
        </w:numPr>
        <w:spacing w:after="0" w:line="240" w:lineRule="auto"/>
        <w:jc w:val="both"/>
        <w:rPr>
          <w:rFonts w:eastAsia="Times New Roman" w:cstheme="minorHAnsi"/>
          <w:bCs/>
          <w:iCs/>
          <w:lang w:val="en-PH"/>
        </w:rPr>
      </w:pPr>
      <w:r w:rsidRPr="005F07E0">
        <w:rPr>
          <w:rFonts w:eastAsia="Times New Roman" w:cstheme="minorHAnsi"/>
          <w:bCs/>
          <w:iCs/>
          <w:lang w:val="en-PH"/>
        </w:rPr>
        <w:t>the platform operator’s affiliation with the issuer and its management or development team, or any of its known key members;</w:t>
      </w:r>
    </w:p>
    <w:p w14:paraId="4F4E3C20" w14:textId="77777777" w:rsidR="005F07E0" w:rsidRPr="005F07E0" w:rsidRDefault="005F07E0" w:rsidP="005F07E0">
      <w:pPr>
        <w:spacing w:after="0" w:line="240" w:lineRule="auto"/>
        <w:jc w:val="both"/>
        <w:rPr>
          <w:rFonts w:eastAsia="Times New Roman" w:cstheme="minorHAnsi"/>
          <w:bCs/>
          <w:iCs/>
          <w:lang w:val="en-PH"/>
        </w:rPr>
      </w:pPr>
    </w:p>
    <w:p w14:paraId="715AF3B0" w14:textId="77777777" w:rsidR="005F07E0" w:rsidRDefault="005F07E0" w:rsidP="005F07E0">
      <w:pPr>
        <w:pStyle w:val="ListParagraph"/>
        <w:numPr>
          <w:ilvl w:val="0"/>
          <w:numId w:val="269"/>
        </w:numPr>
        <w:spacing w:after="0" w:line="240" w:lineRule="auto"/>
        <w:jc w:val="both"/>
        <w:rPr>
          <w:rFonts w:eastAsia="Times New Roman" w:cstheme="minorHAnsi"/>
          <w:bCs/>
          <w:iCs/>
          <w:lang w:val="en-PH"/>
        </w:rPr>
      </w:pPr>
      <w:r w:rsidRPr="005F07E0">
        <w:rPr>
          <w:rFonts w:eastAsia="Times New Roman" w:cstheme="minorHAnsi"/>
          <w:bCs/>
          <w:iCs/>
          <w:lang w:val="en-PH"/>
        </w:rPr>
        <w:t>a link to the virtual asset’s official website and any Whitepaper;</w:t>
      </w:r>
    </w:p>
    <w:p w14:paraId="6B0DD70A" w14:textId="77777777" w:rsidR="005F07E0" w:rsidRPr="005F07E0" w:rsidRDefault="005F07E0" w:rsidP="005F07E0">
      <w:pPr>
        <w:spacing w:after="0" w:line="240" w:lineRule="auto"/>
        <w:jc w:val="both"/>
        <w:rPr>
          <w:rFonts w:eastAsia="Times New Roman" w:cstheme="minorHAnsi"/>
          <w:bCs/>
          <w:iCs/>
          <w:lang w:val="en-PH"/>
        </w:rPr>
      </w:pPr>
    </w:p>
    <w:p w14:paraId="5D1A1D3E" w14:textId="77777777" w:rsidR="005F07E0" w:rsidRDefault="005F07E0" w:rsidP="005F07E0">
      <w:pPr>
        <w:pStyle w:val="ListParagraph"/>
        <w:numPr>
          <w:ilvl w:val="0"/>
          <w:numId w:val="269"/>
        </w:numPr>
        <w:spacing w:after="0" w:line="240" w:lineRule="auto"/>
        <w:jc w:val="both"/>
        <w:rPr>
          <w:rFonts w:eastAsia="Times New Roman" w:cstheme="minorHAnsi"/>
          <w:bCs/>
          <w:iCs/>
          <w:lang w:val="en-PH"/>
        </w:rPr>
      </w:pPr>
      <w:r w:rsidRPr="005F07E0">
        <w:rPr>
          <w:rFonts w:eastAsia="Times New Roman" w:cstheme="minorHAnsi"/>
          <w:bCs/>
          <w:iCs/>
          <w:lang w:val="en-PH"/>
        </w:rPr>
        <w:t>a link to any smart contract audit report and other bug reports of the virtual asset; and</w:t>
      </w:r>
    </w:p>
    <w:p w14:paraId="4D0B6AC9" w14:textId="77777777" w:rsidR="005F07E0" w:rsidRPr="005F07E0" w:rsidRDefault="005F07E0" w:rsidP="005F07E0">
      <w:pPr>
        <w:spacing w:after="0" w:line="240" w:lineRule="auto"/>
        <w:jc w:val="both"/>
        <w:rPr>
          <w:rFonts w:eastAsia="Times New Roman" w:cstheme="minorHAnsi"/>
          <w:bCs/>
          <w:iCs/>
          <w:lang w:val="en-PH"/>
        </w:rPr>
      </w:pPr>
    </w:p>
    <w:p w14:paraId="7080F9BF" w14:textId="7BF41016" w:rsidR="005F07E0" w:rsidRDefault="005F07E0" w:rsidP="005F07E0">
      <w:pPr>
        <w:pStyle w:val="ListParagraph"/>
        <w:numPr>
          <w:ilvl w:val="0"/>
          <w:numId w:val="269"/>
        </w:numPr>
        <w:spacing w:after="0" w:line="240" w:lineRule="auto"/>
        <w:jc w:val="both"/>
        <w:rPr>
          <w:rFonts w:eastAsia="Times New Roman" w:cstheme="minorHAnsi"/>
          <w:bCs/>
          <w:iCs/>
          <w:lang w:val="en-PH"/>
        </w:rPr>
      </w:pPr>
      <w:r w:rsidRPr="005F07E0">
        <w:rPr>
          <w:rFonts w:eastAsia="Times New Roman" w:cstheme="minorHAnsi"/>
          <w:bCs/>
          <w:iCs/>
          <w:lang w:val="en-PH"/>
        </w:rPr>
        <w:t>where the virtual asset has voting rights, how those voting rights will be handled by the platform operator.</w:t>
      </w:r>
    </w:p>
    <w:p w14:paraId="41504479" w14:textId="77777777" w:rsidR="005F07E0" w:rsidRPr="005F07E0" w:rsidRDefault="005F07E0" w:rsidP="005F07E0">
      <w:pPr>
        <w:pStyle w:val="ListParagraph"/>
        <w:spacing w:after="0" w:line="240" w:lineRule="auto"/>
        <w:jc w:val="both"/>
        <w:rPr>
          <w:rFonts w:eastAsia="Times New Roman" w:cstheme="minorHAnsi"/>
          <w:bCs/>
          <w:iCs/>
          <w:lang w:val="en-PH"/>
        </w:rPr>
      </w:pPr>
    </w:p>
    <w:p w14:paraId="1EFA1770" w14:textId="77777777" w:rsidR="005F07E0" w:rsidRPr="005F07E0" w:rsidRDefault="005F07E0" w:rsidP="005F07E0">
      <w:pPr>
        <w:spacing w:after="0" w:line="240" w:lineRule="auto"/>
        <w:jc w:val="both"/>
        <w:rPr>
          <w:rFonts w:eastAsia="Times New Roman" w:cstheme="minorHAnsi"/>
          <w:bCs/>
          <w:iCs/>
          <w:lang w:val="en-PH"/>
        </w:rPr>
      </w:pPr>
      <w:r w:rsidRPr="005F07E0">
        <w:rPr>
          <w:rFonts w:eastAsia="Times New Roman" w:cstheme="minorHAnsi"/>
          <w:bCs/>
          <w:iCs/>
          <w:lang w:val="en-PH"/>
        </w:rPr>
        <w:t>Platform operators need to take all reasonable steps to ensure that product- specific and other information posted on their platforms is not false, misleading or deceptive. They are also required to disclose their financial condition upon request to clients by providing their latest audited balance sheet and profit and loss account filed with the SFC and any material changes adversely affecting their financial condition since the date of the accounts.</w:t>
      </w:r>
    </w:p>
    <w:p w14:paraId="79851F7B" w14:textId="77777777" w:rsidR="00D942D7" w:rsidRDefault="00D942D7" w:rsidP="00D942D7">
      <w:pPr>
        <w:spacing w:after="0" w:line="240" w:lineRule="auto"/>
        <w:jc w:val="both"/>
        <w:rPr>
          <w:rFonts w:eastAsia="Times New Roman" w:cstheme="minorHAnsi"/>
          <w:bCs/>
          <w:iCs/>
        </w:rPr>
      </w:pPr>
    </w:p>
    <w:p w14:paraId="61099B15" w14:textId="77777777" w:rsidR="005F07E0" w:rsidRPr="005F07E0" w:rsidRDefault="005F07E0" w:rsidP="00D942D7">
      <w:pPr>
        <w:spacing w:after="0" w:line="240" w:lineRule="auto"/>
        <w:jc w:val="both"/>
        <w:rPr>
          <w:rFonts w:eastAsia="Times New Roman" w:cstheme="minorHAnsi"/>
          <w:bCs/>
          <w:iCs/>
        </w:rPr>
      </w:pPr>
    </w:p>
    <w:p w14:paraId="0315B8C9" w14:textId="77777777" w:rsidR="00D942D7" w:rsidRDefault="00D942D7" w:rsidP="001242F3">
      <w:pPr>
        <w:pStyle w:val="Heading2"/>
      </w:pPr>
      <w:bookmarkStart w:id="52" w:name="_Toc199494212"/>
      <w:r w:rsidRPr="00D942D7">
        <w:t>VIRTUAL ASSET TRADING PLATFORM OPERATOR OBLIGATIONS RE. HANDLING CLIENT VIRTUAL ASSETS</w:t>
      </w:r>
      <w:bookmarkEnd w:id="52"/>
    </w:p>
    <w:p w14:paraId="7CAC943C" w14:textId="77777777" w:rsidR="00D942D7" w:rsidRPr="00D942D7" w:rsidRDefault="00D942D7" w:rsidP="00D942D7">
      <w:pPr>
        <w:spacing w:after="0" w:line="240" w:lineRule="auto"/>
        <w:jc w:val="both"/>
        <w:rPr>
          <w:rFonts w:eastAsia="Times New Roman" w:cstheme="minorHAnsi"/>
          <w:b/>
          <w:bCs/>
        </w:rPr>
      </w:pPr>
    </w:p>
    <w:p w14:paraId="6E04F095" w14:textId="77777777" w:rsidR="00DB51B1" w:rsidRDefault="00DB51B1" w:rsidP="00DB51B1">
      <w:pPr>
        <w:spacing w:after="0" w:line="240" w:lineRule="auto"/>
        <w:jc w:val="both"/>
        <w:rPr>
          <w:rFonts w:eastAsia="Times New Roman" w:cstheme="minorHAnsi"/>
          <w:bCs/>
          <w:lang w:val="en-PH"/>
        </w:rPr>
      </w:pPr>
      <w:r w:rsidRPr="00DB51B1">
        <w:rPr>
          <w:rFonts w:eastAsia="Times New Roman" w:cstheme="minorHAnsi"/>
          <w:bCs/>
          <w:lang w:val="en-PH"/>
        </w:rPr>
        <w:t xml:space="preserve">A licensed virtual asset trading platform operator can only hold client assets, that is client virtual assets and client money, through an associated entity. An associated entity is a Hong Kong-incorporated subsidiary of the virtual asset trading platform operator which is a licensed trust or service company </w:t>
      </w:r>
      <w:r w:rsidRPr="00DB51B1">
        <w:rPr>
          <w:rFonts w:eastAsia="Times New Roman" w:cstheme="minorHAnsi"/>
          <w:bCs/>
          <w:lang w:val="en-PH"/>
        </w:rPr>
        <w:lastRenderedPageBreak/>
        <w:t>provider under the AMLO which has notified the SFC that it is an associated entity of the licensed virtual asset trading platform operator under section 53ZRW of the AMLO and section 165 of the SFO. The associated entity is not allowed to conduct any business other than that of receiving or holding client assets on behalf of the trading platform operator.</w:t>
      </w:r>
    </w:p>
    <w:p w14:paraId="49F404F7" w14:textId="77777777" w:rsidR="00DB51B1" w:rsidRPr="00DB51B1" w:rsidRDefault="00DB51B1" w:rsidP="00DB51B1">
      <w:pPr>
        <w:spacing w:after="0" w:line="240" w:lineRule="auto"/>
        <w:jc w:val="both"/>
        <w:rPr>
          <w:rFonts w:eastAsia="Times New Roman" w:cstheme="minorHAnsi"/>
          <w:bCs/>
          <w:lang w:val="en-PH"/>
        </w:rPr>
      </w:pPr>
    </w:p>
    <w:p w14:paraId="4E8E708D" w14:textId="77777777" w:rsidR="00DB51B1" w:rsidRDefault="00DB51B1" w:rsidP="00DB51B1">
      <w:pPr>
        <w:spacing w:after="0" w:line="240" w:lineRule="auto"/>
        <w:jc w:val="both"/>
        <w:rPr>
          <w:rFonts w:eastAsia="Times New Roman" w:cstheme="minorHAnsi"/>
          <w:bCs/>
          <w:lang w:val="en-PH"/>
        </w:rPr>
      </w:pPr>
      <w:r w:rsidRPr="00DB51B1">
        <w:rPr>
          <w:rFonts w:eastAsia="Times New Roman" w:cstheme="minorHAnsi"/>
          <w:bCs/>
          <w:lang w:val="en-PH"/>
        </w:rPr>
        <w:t>Client virtual assets must be held in wallet address(es) established by the platform operator’s associated entity and must be segregated from the assets of the platform operator and its associated entity. At least 98% of client virtual assets must be held in cold storage which is less vulnerable to hacking and other cybersecurity risks, except in limited circumstances allowed by the SFC on a case-by-case basis to minimise losses resulting from the platform being hacked or compromised.</w:t>
      </w:r>
    </w:p>
    <w:p w14:paraId="2622E597" w14:textId="77777777" w:rsidR="00DB51B1" w:rsidRPr="00DB51B1" w:rsidRDefault="00DB51B1" w:rsidP="00DB51B1">
      <w:pPr>
        <w:spacing w:after="0" w:line="240" w:lineRule="auto"/>
        <w:jc w:val="both"/>
        <w:rPr>
          <w:rFonts w:eastAsia="Times New Roman" w:cstheme="minorHAnsi"/>
          <w:bCs/>
          <w:lang w:val="en-PH"/>
        </w:rPr>
      </w:pPr>
    </w:p>
    <w:p w14:paraId="4980A4C4" w14:textId="77777777" w:rsidR="00DB51B1" w:rsidRPr="00DB51B1" w:rsidRDefault="00DB51B1" w:rsidP="00DB51B1">
      <w:pPr>
        <w:spacing w:after="0" w:line="240" w:lineRule="auto"/>
        <w:jc w:val="both"/>
        <w:rPr>
          <w:rFonts w:eastAsia="Times New Roman" w:cstheme="minorHAnsi"/>
          <w:bCs/>
          <w:lang w:val="en-PH"/>
        </w:rPr>
      </w:pPr>
      <w:r w:rsidRPr="00DB51B1">
        <w:rPr>
          <w:rFonts w:eastAsia="Times New Roman" w:cstheme="minorHAnsi"/>
          <w:bCs/>
          <w:lang w:val="en-PH"/>
        </w:rPr>
        <w:t>Licensed trading platform operators must have robust internal controls and governance procedures to ensure that cryptographic seeds and private keys are securely generated, stored and backed up. They must also ensure that their associated entities implement the same controls and procedures which must, among others, restrict access to seeds and private keys for client virtual assets to authorised personnel who have been appropriately screened and trained and provide for seeds and private keys to be securely stored in Hong Kong.</w:t>
      </w:r>
    </w:p>
    <w:p w14:paraId="0BE37EE1" w14:textId="77777777" w:rsidR="0077047A" w:rsidRPr="0077047A" w:rsidRDefault="0077047A" w:rsidP="0077047A">
      <w:pPr>
        <w:spacing w:after="0" w:line="240" w:lineRule="auto"/>
        <w:jc w:val="both"/>
        <w:rPr>
          <w:rFonts w:eastAsia="Times New Roman" w:cstheme="minorHAnsi"/>
          <w:bCs/>
        </w:rPr>
      </w:pPr>
    </w:p>
    <w:p w14:paraId="3187399B" w14:textId="77777777" w:rsidR="0077047A" w:rsidRDefault="0077047A" w:rsidP="001242F3">
      <w:pPr>
        <w:pStyle w:val="Heading2"/>
      </w:pPr>
      <w:bookmarkStart w:id="53" w:name="_Toc199494213"/>
      <w:r w:rsidRPr="0077047A">
        <w:t>LICENSED PLATFORM OPERATORS: INSURANCE AND COMPENSATION PROVISION</w:t>
      </w:r>
      <w:bookmarkEnd w:id="53"/>
    </w:p>
    <w:p w14:paraId="7F8C5819" w14:textId="77777777" w:rsidR="0077047A" w:rsidRPr="0077047A" w:rsidRDefault="0077047A" w:rsidP="0077047A">
      <w:pPr>
        <w:spacing w:after="0" w:line="240" w:lineRule="auto"/>
        <w:jc w:val="both"/>
        <w:rPr>
          <w:rFonts w:eastAsia="Times New Roman" w:cstheme="minorHAnsi"/>
          <w:b/>
          <w:bCs/>
        </w:rPr>
      </w:pPr>
    </w:p>
    <w:p w14:paraId="66C9277D" w14:textId="77777777" w:rsidR="006203A0" w:rsidRDefault="006203A0" w:rsidP="006203A0">
      <w:pPr>
        <w:spacing w:after="0" w:line="240" w:lineRule="auto"/>
        <w:jc w:val="both"/>
        <w:rPr>
          <w:rFonts w:eastAsia="Times New Roman" w:cstheme="minorHAnsi"/>
          <w:bCs/>
          <w:lang w:val="en-PH"/>
        </w:rPr>
      </w:pPr>
      <w:r w:rsidRPr="006203A0">
        <w:rPr>
          <w:rFonts w:eastAsia="Times New Roman" w:cstheme="minorHAnsi"/>
          <w:bCs/>
          <w:lang w:val="en-PH"/>
        </w:rPr>
        <w:t>Licensed virtual asset trading platform operators must establish a compensation arrangement that is approved by the SFC to cover potential losses arising from, among others, hacking incidents on the platform or default on the part of the licensed platform operator or its associated entity. The compensation arrangement must cover 50% of client virtual assets held in cold storage and 100% of client virtual assets held in hot and other storages. The compensation arrangement can include any or a combination of:</w:t>
      </w:r>
    </w:p>
    <w:p w14:paraId="5BF0F8C4" w14:textId="77777777" w:rsidR="006203A0" w:rsidRPr="006203A0" w:rsidRDefault="006203A0" w:rsidP="006203A0">
      <w:pPr>
        <w:spacing w:after="0" w:line="240" w:lineRule="auto"/>
        <w:jc w:val="both"/>
        <w:rPr>
          <w:rFonts w:eastAsia="Times New Roman" w:cstheme="minorHAnsi"/>
          <w:bCs/>
          <w:lang w:val="en-PH"/>
        </w:rPr>
      </w:pPr>
    </w:p>
    <w:p w14:paraId="4EFAF9EC" w14:textId="77777777" w:rsidR="006203A0" w:rsidRDefault="006203A0" w:rsidP="006203A0">
      <w:pPr>
        <w:pStyle w:val="ListParagraph"/>
        <w:numPr>
          <w:ilvl w:val="0"/>
          <w:numId w:val="272"/>
        </w:numPr>
        <w:spacing w:after="0" w:line="240" w:lineRule="auto"/>
        <w:jc w:val="both"/>
        <w:rPr>
          <w:rFonts w:eastAsia="Times New Roman" w:cstheme="minorHAnsi"/>
          <w:bCs/>
          <w:lang w:val="en-PH"/>
        </w:rPr>
      </w:pPr>
      <w:r w:rsidRPr="006203A0">
        <w:rPr>
          <w:rFonts w:eastAsia="Times New Roman" w:cstheme="minorHAnsi"/>
          <w:bCs/>
          <w:lang w:val="en-PH"/>
        </w:rPr>
        <w:t>third-party insurance; funds held in the form of a demand deposit or time deposit maturing within six months of the platform operator or any of its group companies, which are set aside on trust and designated for that purpose; and</w:t>
      </w:r>
    </w:p>
    <w:p w14:paraId="3B342CBA" w14:textId="77777777" w:rsidR="006203A0" w:rsidRDefault="006203A0" w:rsidP="006203A0">
      <w:pPr>
        <w:pStyle w:val="ListParagraph"/>
        <w:spacing w:after="0" w:line="240" w:lineRule="auto"/>
        <w:jc w:val="both"/>
        <w:rPr>
          <w:rFonts w:eastAsia="Times New Roman" w:cstheme="minorHAnsi"/>
          <w:bCs/>
          <w:lang w:val="en-PH"/>
        </w:rPr>
      </w:pPr>
    </w:p>
    <w:p w14:paraId="7A056841" w14:textId="0D52C3F4" w:rsidR="006203A0" w:rsidRPr="006203A0" w:rsidRDefault="006203A0" w:rsidP="006203A0">
      <w:pPr>
        <w:pStyle w:val="ListParagraph"/>
        <w:numPr>
          <w:ilvl w:val="0"/>
          <w:numId w:val="272"/>
        </w:numPr>
        <w:spacing w:after="0" w:line="240" w:lineRule="auto"/>
        <w:jc w:val="both"/>
        <w:rPr>
          <w:rFonts w:eastAsia="Times New Roman" w:cstheme="minorHAnsi"/>
          <w:bCs/>
          <w:lang w:val="en-PH"/>
        </w:rPr>
      </w:pPr>
      <w:r w:rsidRPr="006203A0">
        <w:rPr>
          <w:rFonts w:eastAsia="Times New Roman" w:cstheme="minorHAnsi"/>
          <w:bCs/>
          <w:lang w:val="en-PH"/>
        </w:rPr>
        <w:t>a bank guarantee provided by a Hong Kong authorised financial institution, that is a bank regulated by the HKMA.</w:t>
      </w:r>
    </w:p>
    <w:p w14:paraId="62029822" w14:textId="77777777" w:rsidR="006203A0" w:rsidRPr="006203A0" w:rsidRDefault="006203A0" w:rsidP="006203A0">
      <w:pPr>
        <w:spacing w:after="0" w:line="240" w:lineRule="auto"/>
        <w:jc w:val="both"/>
        <w:rPr>
          <w:rFonts w:eastAsia="Times New Roman" w:cstheme="minorHAnsi"/>
          <w:bCs/>
          <w:lang w:val="en-PH"/>
        </w:rPr>
      </w:pPr>
    </w:p>
    <w:p w14:paraId="3C7D9075" w14:textId="77777777" w:rsidR="006203A0" w:rsidRDefault="006203A0" w:rsidP="006203A0">
      <w:pPr>
        <w:spacing w:after="0" w:line="240" w:lineRule="auto"/>
        <w:jc w:val="both"/>
        <w:rPr>
          <w:rFonts w:eastAsia="Times New Roman" w:cstheme="minorHAnsi"/>
          <w:bCs/>
          <w:lang w:val="en-PH"/>
        </w:rPr>
      </w:pPr>
      <w:r w:rsidRPr="006203A0">
        <w:rPr>
          <w:rFonts w:eastAsia="Times New Roman" w:cstheme="minorHAnsi"/>
          <w:bCs/>
          <w:lang w:val="en-PH"/>
        </w:rPr>
        <w:t>Licensed platform operators are also required to monitor the total value of client virtual assets under their custody daily. If a licensed platform operator becomes aware that the total value of client virtual assets under custody exceeds the amount covered under the approved compensation arrangement, and it expects this to continue, it must inform the SFC and take prompt remedial action to re-comply with the VATP Guidelines.</w:t>
      </w:r>
    </w:p>
    <w:p w14:paraId="6FD37716" w14:textId="77777777" w:rsidR="0036350B" w:rsidRPr="006203A0" w:rsidRDefault="0036350B" w:rsidP="006203A0">
      <w:pPr>
        <w:spacing w:after="0" w:line="240" w:lineRule="auto"/>
        <w:jc w:val="both"/>
        <w:rPr>
          <w:rFonts w:eastAsia="Times New Roman" w:cstheme="minorHAnsi"/>
          <w:bCs/>
          <w:lang w:val="en-PH"/>
        </w:rPr>
      </w:pPr>
    </w:p>
    <w:p w14:paraId="381BA24F" w14:textId="77777777" w:rsidR="006203A0" w:rsidRDefault="006203A0" w:rsidP="006203A0">
      <w:pPr>
        <w:spacing w:after="0" w:line="240" w:lineRule="auto"/>
        <w:jc w:val="both"/>
        <w:rPr>
          <w:rFonts w:eastAsia="Times New Roman" w:cstheme="minorHAnsi"/>
          <w:bCs/>
          <w:lang w:val="en-PH"/>
        </w:rPr>
      </w:pPr>
      <w:r w:rsidRPr="006203A0">
        <w:rPr>
          <w:rFonts w:eastAsia="Times New Roman" w:cstheme="minorHAnsi"/>
          <w:bCs/>
          <w:lang w:val="en-PH"/>
        </w:rPr>
        <w:t>Platform operators need to use verifiable and quantifiable criteria when selecting an insurance company. These include a valuation schedule of assets insured, maximum coverage per incident and overall maximum coverage, as well as any excluding factors.</w:t>
      </w:r>
    </w:p>
    <w:p w14:paraId="0DC43697" w14:textId="77777777" w:rsidR="0036350B" w:rsidRPr="006203A0" w:rsidRDefault="0036350B" w:rsidP="006203A0">
      <w:pPr>
        <w:spacing w:after="0" w:line="240" w:lineRule="auto"/>
        <w:jc w:val="both"/>
        <w:rPr>
          <w:rFonts w:eastAsia="Times New Roman" w:cstheme="minorHAnsi"/>
          <w:bCs/>
          <w:lang w:val="en-PH"/>
        </w:rPr>
      </w:pPr>
    </w:p>
    <w:p w14:paraId="172E8752" w14:textId="77777777" w:rsidR="006203A0" w:rsidRDefault="006203A0" w:rsidP="006203A0">
      <w:pPr>
        <w:spacing w:after="0" w:line="240" w:lineRule="auto"/>
        <w:jc w:val="both"/>
        <w:rPr>
          <w:rFonts w:eastAsia="Times New Roman" w:cstheme="minorHAnsi"/>
          <w:bCs/>
          <w:lang w:val="en-PH"/>
        </w:rPr>
      </w:pPr>
      <w:r w:rsidRPr="006203A0">
        <w:rPr>
          <w:rFonts w:eastAsia="Times New Roman" w:cstheme="minorHAnsi"/>
          <w:bCs/>
          <w:lang w:val="en-PH"/>
        </w:rPr>
        <w:t xml:space="preserve">The SFC however recognised in its February 2025 regulatory roadmap for virtual assets that its strict cold storage mandates, though intended to enhance asset security, may impose operational challenges on virtual asset trading platforms. These include liquidity constraints during peak trading periods or delays in </w:t>
      </w:r>
      <w:r w:rsidRPr="006203A0">
        <w:rPr>
          <w:rFonts w:eastAsia="Times New Roman" w:cstheme="minorHAnsi"/>
          <w:bCs/>
          <w:lang w:val="en-PH"/>
        </w:rPr>
        <w:lastRenderedPageBreak/>
        <w:t>processing client withdrawals. These requirements could also increase operational expenses (e.g., cold wallet infrastructure upkeep) and negatively impact customer experience due to slower transactions.</w:t>
      </w:r>
    </w:p>
    <w:p w14:paraId="2B3C4E14" w14:textId="77777777" w:rsidR="0036350B" w:rsidRPr="006203A0" w:rsidRDefault="0036350B" w:rsidP="006203A0">
      <w:pPr>
        <w:spacing w:after="0" w:line="240" w:lineRule="auto"/>
        <w:jc w:val="both"/>
        <w:rPr>
          <w:rFonts w:eastAsia="Times New Roman" w:cstheme="minorHAnsi"/>
          <w:bCs/>
          <w:lang w:val="en-PH"/>
        </w:rPr>
      </w:pPr>
    </w:p>
    <w:p w14:paraId="6F0A075D" w14:textId="77777777" w:rsidR="006203A0" w:rsidRPr="006203A0" w:rsidRDefault="006203A0" w:rsidP="006203A0">
      <w:pPr>
        <w:spacing w:after="0" w:line="240" w:lineRule="auto"/>
        <w:jc w:val="both"/>
        <w:rPr>
          <w:rFonts w:eastAsia="Times New Roman" w:cstheme="minorHAnsi"/>
          <w:bCs/>
          <w:lang w:val="en-PH"/>
        </w:rPr>
      </w:pPr>
      <w:r w:rsidRPr="006203A0">
        <w:rPr>
          <w:rFonts w:eastAsia="Times New Roman" w:cstheme="minorHAnsi"/>
          <w:bCs/>
          <w:lang w:val="en-PH"/>
        </w:rPr>
        <w:t>To mitigate these issues, the SFC is planning to implement a balanced security framework that integrates cold storage with additional protective measures, such as: real-time transaction monitoring; independent third-party audits; and compensation-backed hot wallets. This more flexible approach would enable trading platforms to customise storage solutions based on their risk tolerance, operational needs and liquidity requirements. By focusing on security outcomes rather than fixed ratios, the SFC aims to reduce compliance burdens while safeguarding asset safety, ensuring market efficiency and user accessibility remain intact.</w:t>
      </w:r>
    </w:p>
    <w:p w14:paraId="24C70699" w14:textId="77777777" w:rsidR="00914EBF" w:rsidRPr="00914EBF" w:rsidRDefault="00914EBF" w:rsidP="00914EBF">
      <w:pPr>
        <w:spacing w:after="0" w:line="240" w:lineRule="auto"/>
        <w:jc w:val="both"/>
        <w:rPr>
          <w:rFonts w:eastAsia="Times New Roman" w:cstheme="minorHAnsi"/>
          <w:bCs/>
        </w:rPr>
      </w:pPr>
    </w:p>
    <w:p w14:paraId="0254F37A" w14:textId="77777777" w:rsidR="00914EBF" w:rsidRDefault="00914EBF" w:rsidP="001242F3">
      <w:pPr>
        <w:pStyle w:val="Heading2"/>
      </w:pPr>
      <w:bookmarkStart w:id="54" w:name="_Toc199494214"/>
      <w:r w:rsidRPr="00914EBF">
        <w:t>ANTI-MONEY LAUNDERING AND COUNTER-TERRORIST FINANCING OBLIGATIONS</w:t>
      </w:r>
      <w:bookmarkEnd w:id="54"/>
    </w:p>
    <w:p w14:paraId="73CED51C" w14:textId="77777777" w:rsidR="00914EBF" w:rsidRPr="00914EBF" w:rsidRDefault="00914EBF" w:rsidP="00914EBF">
      <w:pPr>
        <w:spacing w:after="0" w:line="240" w:lineRule="auto"/>
        <w:jc w:val="both"/>
        <w:rPr>
          <w:rFonts w:eastAsia="Times New Roman" w:cstheme="minorHAnsi"/>
          <w:b/>
          <w:bCs/>
        </w:rPr>
      </w:pPr>
    </w:p>
    <w:p w14:paraId="7AD86D19" w14:textId="77777777" w:rsidR="002419ED" w:rsidRDefault="002419ED" w:rsidP="002419ED">
      <w:pPr>
        <w:spacing w:after="0" w:line="240" w:lineRule="auto"/>
        <w:jc w:val="both"/>
        <w:rPr>
          <w:rFonts w:eastAsia="Times New Roman" w:cstheme="minorHAnsi"/>
          <w:bCs/>
          <w:lang w:val="en-PH"/>
        </w:rPr>
      </w:pPr>
      <w:r w:rsidRPr="002419ED">
        <w:rPr>
          <w:rFonts w:eastAsia="Times New Roman" w:cstheme="minorHAnsi"/>
          <w:bCs/>
          <w:lang w:val="en-PH"/>
        </w:rPr>
        <w:t>VATPs are subject to the AML and CTF requirements of the AMLO, including the customer due diligence and record-keeping requirements set out in Schedule 2 of the AMLO. In the case of non-compliance with the statutory AML and CTF obligations, both the VATP and its responsible officers commit an offence carrying maximum penalties of a HK$1 million fine and two years’ imprisonment or seven years’ imprisonment if the non-compliance is committed with intent to defraud.</w:t>
      </w:r>
    </w:p>
    <w:p w14:paraId="2183676F" w14:textId="77777777" w:rsidR="002419ED" w:rsidRPr="002419ED" w:rsidRDefault="002419ED" w:rsidP="002419ED">
      <w:pPr>
        <w:spacing w:after="0" w:line="240" w:lineRule="auto"/>
        <w:jc w:val="both"/>
        <w:rPr>
          <w:rFonts w:eastAsia="Times New Roman" w:cstheme="minorHAnsi"/>
          <w:bCs/>
          <w:lang w:val="en-PH"/>
        </w:rPr>
      </w:pPr>
    </w:p>
    <w:p w14:paraId="5BDE52E3" w14:textId="77777777" w:rsidR="002419ED" w:rsidRPr="002419ED" w:rsidRDefault="002419ED" w:rsidP="002419ED">
      <w:pPr>
        <w:spacing w:after="0" w:line="240" w:lineRule="auto"/>
        <w:jc w:val="both"/>
        <w:rPr>
          <w:rFonts w:eastAsia="Times New Roman" w:cstheme="minorHAnsi"/>
          <w:bCs/>
          <w:lang w:val="en-PH"/>
        </w:rPr>
      </w:pPr>
      <w:r w:rsidRPr="002419ED">
        <w:rPr>
          <w:rFonts w:eastAsia="Times New Roman" w:cstheme="minorHAnsi"/>
          <w:bCs/>
          <w:lang w:val="en-PH"/>
        </w:rPr>
        <w:t>SFC-licensed virtual asset trading platform operators must comply with virtual asset-specific AML/CTF requirements set out in new Chapter 12 of the renamed</w:t>
      </w:r>
      <w:hyperlink r:id="rId18" w:tgtFrame="_blank" w:history="1">
        <w:r w:rsidRPr="002419ED">
          <w:rPr>
            <w:rStyle w:val="Hyperlink"/>
            <w:rFonts w:eastAsia="Times New Roman" w:cstheme="minorHAnsi"/>
            <w:bCs/>
            <w:color w:val="FF6E00"/>
            <w:u w:val="none"/>
            <w:lang w:val="en-PH"/>
          </w:rPr>
          <w:t> Guideline on Anti-Money Laundering and Counter-Financing of Terrorism (For Licensed Corporations and SFC-licensed Virtual Asset Service Providers)</w:t>
        </w:r>
      </w:hyperlink>
      <w:r w:rsidRPr="002419ED">
        <w:rPr>
          <w:rFonts w:eastAsia="Times New Roman" w:cstheme="minorHAnsi"/>
          <w:bCs/>
          <w:lang w:val="en-PH"/>
        </w:rPr>
        <w:t> in addition to the guideline’s general AML/CTF requirements applicable to SFC- licensed entities. The revised and renamed </w:t>
      </w:r>
      <w:hyperlink r:id="rId19" w:tgtFrame="_blank" w:history="1">
        <w:r w:rsidRPr="002419ED">
          <w:rPr>
            <w:rStyle w:val="Hyperlink"/>
            <w:rFonts w:eastAsia="Times New Roman" w:cstheme="minorHAnsi"/>
            <w:bCs/>
            <w:color w:val="FF6E00"/>
            <w:u w:val="none"/>
            <w:lang w:val="en-PH"/>
          </w:rPr>
          <w:t>Prevention of Money Laundering and Terrorist Financing Guideline issued by the Securities and Futures Commission for Associated Entities of Licensed Corporations and SFC-licensed Virtual Asset Service Providers</w:t>
        </w:r>
      </w:hyperlink>
      <w:r w:rsidRPr="002419ED">
        <w:rPr>
          <w:rFonts w:eastAsia="Times New Roman" w:cstheme="minorHAnsi"/>
          <w:bCs/>
          <w:lang w:val="en-PH"/>
        </w:rPr>
        <w:t> requires associated entities of SFC-licensed virtual asset trading platform operators to comply with the Guideline on Anti- Money Laundering and Counter-Financing of Terrorism (For Licensed Corporations and SFC-licensed Virtual Asset Service Providers).</w:t>
      </w:r>
    </w:p>
    <w:p w14:paraId="43D65871" w14:textId="77777777" w:rsidR="00914EBF" w:rsidRPr="00914EBF" w:rsidRDefault="00914EBF" w:rsidP="00914EBF">
      <w:pPr>
        <w:spacing w:after="0" w:line="240" w:lineRule="auto"/>
        <w:jc w:val="both"/>
        <w:rPr>
          <w:rFonts w:eastAsia="Times New Roman" w:cstheme="minorHAnsi"/>
          <w:bCs/>
        </w:rPr>
      </w:pPr>
    </w:p>
    <w:p w14:paraId="110BB893" w14:textId="77777777" w:rsidR="00914EBF" w:rsidRDefault="00914EBF" w:rsidP="001242F3">
      <w:pPr>
        <w:pStyle w:val="Heading2"/>
      </w:pPr>
      <w:bookmarkStart w:id="55" w:name="_Toc199494215"/>
      <w:r w:rsidRPr="00914EBF">
        <w:t>APPLICATION OF THE TRAVEL RULE TO VIRTUAL ASSET TRANSFERS</w:t>
      </w:r>
      <w:bookmarkEnd w:id="55"/>
    </w:p>
    <w:p w14:paraId="0BED79A9" w14:textId="77777777" w:rsidR="00914EBF" w:rsidRPr="00914EBF" w:rsidRDefault="00914EBF" w:rsidP="00914EBF">
      <w:pPr>
        <w:spacing w:after="0" w:line="240" w:lineRule="auto"/>
        <w:jc w:val="both"/>
        <w:rPr>
          <w:rFonts w:eastAsia="Times New Roman" w:cstheme="minorHAnsi"/>
          <w:b/>
          <w:bCs/>
        </w:rPr>
      </w:pPr>
    </w:p>
    <w:p w14:paraId="4BA1E62B" w14:textId="77777777" w:rsidR="005B4628" w:rsidRDefault="005B4628" w:rsidP="005B4628">
      <w:pPr>
        <w:spacing w:after="0" w:line="240" w:lineRule="auto"/>
        <w:jc w:val="both"/>
        <w:rPr>
          <w:rFonts w:eastAsia="Times New Roman" w:cstheme="minorHAnsi"/>
          <w:bCs/>
          <w:lang w:val="en-PH"/>
        </w:rPr>
      </w:pPr>
      <w:r w:rsidRPr="005B4628">
        <w:rPr>
          <w:rFonts w:eastAsia="Times New Roman" w:cstheme="minorHAnsi"/>
          <w:bCs/>
          <w:lang w:val="en-PH"/>
        </w:rPr>
        <w:t>Financial institutions, which are defined in the AMLO to include virtual asset trading platform operators licensed under the AMLO and/or the SFO, must comply with Section 13A of Schedule 2 to the AMLO which applies the requirements for wire transfers under FATF Recommendation 16, which is the Travel Rule, to transfers of virtual assets. Chapter 12 of the Guideline on Anti- Money Laundering and Counter-Financing of Terrorism (For Licensed Corporations and SFC-licensed Virtual Asset Service Providers) sets out detailed guidance on the statutory obligation. This requires that when acting as an ordering institution of virtual asset transfers, a licensed platform operator must obtain, record and submit the required information of the originator and recipient to the beneficiary institution immediately and securely.</w:t>
      </w:r>
    </w:p>
    <w:p w14:paraId="63E1CF14" w14:textId="77777777" w:rsidR="005B4628" w:rsidRPr="005B4628" w:rsidRDefault="005B4628" w:rsidP="005B4628">
      <w:pPr>
        <w:spacing w:after="0" w:line="240" w:lineRule="auto"/>
        <w:jc w:val="both"/>
        <w:rPr>
          <w:rFonts w:eastAsia="Times New Roman" w:cstheme="minorHAnsi"/>
          <w:bCs/>
          <w:lang w:val="en-PH"/>
        </w:rPr>
      </w:pPr>
    </w:p>
    <w:p w14:paraId="1D07E048" w14:textId="77777777" w:rsidR="005B4628" w:rsidRPr="005B4628" w:rsidRDefault="005B4628" w:rsidP="005B4628">
      <w:pPr>
        <w:spacing w:after="0" w:line="240" w:lineRule="auto"/>
        <w:jc w:val="both"/>
        <w:rPr>
          <w:rFonts w:eastAsia="Times New Roman" w:cstheme="minorHAnsi"/>
          <w:bCs/>
          <w:lang w:val="en-PH"/>
        </w:rPr>
      </w:pPr>
      <w:r w:rsidRPr="005B4628">
        <w:rPr>
          <w:rFonts w:eastAsia="Times New Roman" w:cstheme="minorHAnsi"/>
          <w:bCs/>
          <w:lang w:val="en-PH"/>
        </w:rPr>
        <w:t>When acting as a beneficiary institution, a licensed platform operator must obtain and record the required information submitted by the ordering institution or intermediary institution. Licensed platform operators also have to conduct due diligence on virtual asset transfer counterparties, that is the ordering institution, intermediary institution or beneficiary institution involved in a virtual asset transfer, to identify and assess the associated money laundering and terrorist financing risks so as to apply risk-based AML/CTF measures.</w:t>
      </w:r>
    </w:p>
    <w:p w14:paraId="7DD47BE7" w14:textId="77777777" w:rsidR="005B4628" w:rsidRDefault="005B4628" w:rsidP="005B4628">
      <w:pPr>
        <w:spacing w:after="0" w:line="240" w:lineRule="auto"/>
        <w:jc w:val="both"/>
        <w:rPr>
          <w:rFonts w:eastAsia="Times New Roman" w:cstheme="minorHAnsi"/>
          <w:bCs/>
          <w:lang w:val="en-PH"/>
        </w:rPr>
      </w:pPr>
    </w:p>
    <w:p w14:paraId="5233E9C5" w14:textId="4883A818" w:rsidR="005B4628" w:rsidRDefault="005B4628" w:rsidP="005B4628">
      <w:pPr>
        <w:spacing w:after="0" w:line="240" w:lineRule="auto"/>
        <w:jc w:val="both"/>
        <w:rPr>
          <w:rFonts w:eastAsia="Times New Roman" w:cstheme="minorHAnsi"/>
          <w:bCs/>
          <w:lang w:val="en-PH"/>
        </w:rPr>
      </w:pPr>
      <w:r w:rsidRPr="005B4628">
        <w:rPr>
          <w:rFonts w:eastAsia="Times New Roman" w:cstheme="minorHAnsi"/>
          <w:bCs/>
          <w:lang w:val="en-PH"/>
        </w:rPr>
        <w:t>Chapter 12 also sets out requirements relating to identifying suspicious transactions and conducting sanctions screening of all relevant parties involved in a virtual asset transfer.</w:t>
      </w:r>
    </w:p>
    <w:p w14:paraId="5EB107C3" w14:textId="77777777" w:rsidR="005B4628" w:rsidRPr="005B4628" w:rsidRDefault="005B4628" w:rsidP="005B4628">
      <w:pPr>
        <w:spacing w:after="0" w:line="240" w:lineRule="auto"/>
        <w:jc w:val="both"/>
        <w:rPr>
          <w:rFonts w:eastAsia="Times New Roman" w:cstheme="minorHAnsi"/>
          <w:bCs/>
          <w:lang w:val="en-PH"/>
        </w:rPr>
      </w:pPr>
    </w:p>
    <w:p w14:paraId="2C9C0C93" w14:textId="77777777" w:rsidR="005B4628" w:rsidRPr="005B4628" w:rsidRDefault="005B4628" w:rsidP="005B4628">
      <w:pPr>
        <w:spacing w:after="0" w:line="240" w:lineRule="auto"/>
        <w:jc w:val="both"/>
        <w:rPr>
          <w:rFonts w:eastAsia="Times New Roman" w:cstheme="minorHAnsi"/>
          <w:bCs/>
          <w:lang w:val="en-PH"/>
        </w:rPr>
      </w:pPr>
      <w:r w:rsidRPr="005B4628">
        <w:rPr>
          <w:rFonts w:eastAsia="Times New Roman" w:cstheme="minorHAnsi"/>
          <w:bCs/>
          <w:lang w:val="en-PH"/>
        </w:rPr>
        <w:t>The Travel Rule requirements for virtual asset transfers took effect on 1st June 2023. However, the obligation on ordering institutions to submit the required information to the beneficiary institution immediately, which means before or when the virtual asset transfer is conducted came into effect on 1 January 2024.</w:t>
      </w:r>
    </w:p>
    <w:p w14:paraId="70273207" w14:textId="77777777" w:rsidR="00386852" w:rsidRPr="00386852" w:rsidRDefault="00386852" w:rsidP="00386852">
      <w:pPr>
        <w:spacing w:after="0" w:line="240" w:lineRule="auto"/>
        <w:jc w:val="both"/>
        <w:rPr>
          <w:rFonts w:eastAsia="Times New Roman" w:cstheme="minorHAnsi"/>
          <w:bCs/>
        </w:rPr>
      </w:pPr>
    </w:p>
    <w:p w14:paraId="2AB732DA" w14:textId="77777777" w:rsidR="00386852" w:rsidRDefault="00386852" w:rsidP="001242F3">
      <w:pPr>
        <w:pStyle w:val="Heading2"/>
      </w:pPr>
      <w:bookmarkStart w:id="56" w:name="_Toc199494216"/>
      <w:r w:rsidRPr="00386852">
        <w:t>AUDITOR APPOINTMENT AND SUBMISSION OF AUDITED ACCOUNTS/ FINANCIAL RESOURCES RETURNS</w:t>
      </w:r>
      <w:bookmarkEnd w:id="56"/>
    </w:p>
    <w:p w14:paraId="37A3CCD5" w14:textId="77777777" w:rsidR="00386852" w:rsidRPr="00386852" w:rsidRDefault="00386852" w:rsidP="00386852">
      <w:pPr>
        <w:spacing w:after="0" w:line="240" w:lineRule="auto"/>
        <w:jc w:val="both"/>
        <w:rPr>
          <w:rFonts w:eastAsia="Times New Roman" w:cstheme="minorHAnsi"/>
          <w:b/>
          <w:bCs/>
        </w:rPr>
      </w:pPr>
    </w:p>
    <w:p w14:paraId="504FE965" w14:textId="15ABE295" w:rsidR="00386852" w:rsidRDefault="004D61C7" w:rsidP="00386852">
      <w:pPr>
        <w:spacing w:after="0" w:line="240" w:lineRule="auto"/>
        <w:jc w:val="both"/>
        <w:rPr>
          <w:rFonts w:eastAsia="Times New Roman" w:cstheme="minorHAnsi"/>
          <w:bCs/>
        </w:rPr>
      </w:pPr>
      <w:r w:rsidRPr="004D61C7">
        <w:rPr>
          <w:rFonts w:eastAsia="Times New Roman" w:cstheme="minorHAnsi"/>
          <w:bCs/>
        </w:rPr>
        <w:t>Licensed VA trading platforms and their associated entities, that is their Hong Kong incorporated wholly-owned subsidiaries that receive or hold client assets, are required to appoint an auditor within one month of the grant of the VA trading platform licence and file audited financial statements with the SFC within four months of the end of their financial year. Corporations licensed under the SFO must also submit monthly financial resources returns to the SFC. Licensed VA trading platforms are also required to notify the SFC of their financial year end within one month of the grant of their licence.</w:t>
      </w:r>
    </w:p>
    <w:p w14:paraId="61888858" w14:textId="77777777" w:rsidR="004D61C7" w:rsidRPr="00386852" w:rsidRDefault="004D61C7" w:rsidP="00386852">
      <w:pPr>
        <w:spacing w:after="0" w:line="240" w:lineRule="auto"/>
        <w:jc w:val="both"/>
        <w:rPr>
          <w:rFonts w:eastAsia="Times New Roman" w:cstheme="minorHAnsi"/>
          <w:bCs/>
        </w:rPr>
      </w:pPr>
    </w:p>
    <w:p w14:paraId="24B9A4AE" w14:textId="77777777" w:rsidR="00386852" w:rsidRDefault="00386852" w:rsidP="001242F3">
      <w:pPr>
        <w:pStyle w:val="Heading2"/>
      </w:pPr>
      <w:bookmarkStart w:id="57" w:name="_Toc199494217"/>
      <w:r w:rsidRPr="00386852">
        <w:t>LICENSED VIRTUAL ASSET TRADING PLATFORM OPERATORS’ ONGOING REPORTING AND NOTIFICATION OBLIGATIONS</w:t>
      </w:r>
      <w:bookmarkEnd w:id="57"/>
    </w:p>
    <w:p w14:paraId="6FB43FB0" w14:textId="77777777" w:rsidR="00386852" w:rsidRPr="00386852" w:rsidRDefault="00386852" w:rsidP="00386852">
      <w:pPr>
        <w:spacing w:after="0" w:line="240" w:lineRule="auto"/>
        <w:jc w:val="both"/>
        <w:rPr>
          <w:rFonts w:eastAsia="Times New Roman" w:cstheme="minorHAnsi"/>
          <w:b/>
          <w:bCs/>
        </w:rPr>
      </w:pPr>
    </w:p>
    <w:p w14:paraId="3829827F" w14:textId="7603324F" w:rsidR="002931B3" w:rsidRDefault="0018710C" w:rsidP="00386852">
      <w:pPr>
        <w:spacing w:after="0" w:line="240" w:lineRule="auto"/>
        <w:jc w:val="both"/>
        <w:rPr>
          <w:rFonts w:eastAsia="Times New Roman" w:cstheme="minorHAnsi"/>
          <w:bCs/>
        </w:rPr>
      </w:pPr>
      <w:r w:rsidRPr="0018710C">
        <w:rPr>
          <w:rFonts w:eastAsia="Times New Roman" w:cstheme="minorHAnsi"/>
          <w:bCs/>
        </w:rPr>
        <w:t>The submission of notifications, regulatory filings and annual returns should be made through the WINGS website.</w:t>
      </w:r>
    </w:p>
    <w:p w14:paraId="509F2B71" w14:textId="77777777" w:rsidR="0018710C" w:rsidRDefault="0018710C" w:rsidP="00386852">
      <w:pPr>
        <w:spacing w:after="0" w:line="240" w:lineRule="auto"/>
        <w:jc w:val="both"/>
        <w:rPr>
          <w:rFonts w:eastAsia="Times New Roman" w:cstheme="minorHAnsi"/>
          <w:bCs/>
        </w:rPr>
      </w:pPr>
    </w:p>
    <w:p w14:paraId="0C92A09F" w14:textId="0891B521" w:rsidR="002931B3" w:rsidRDefault="002931B3" w:rsidP="001242F3">
      <w:pPr>
        <w:pStyle w:val="Heading2"/>
      </w:pPr>
      <w:bookmarkStart w:id="58" w:name="_bookmark28"/>
      <w:bookmarkStart w:id="59" w:name="_Toc199494218"/>
      <w:bookmarkEnd w:id="58"/>
      <w:r w:rsidRPr="002931B3">
        <w:t>CHANGES TO VATP LICENCES REQUIRING PRIOR SFC APPROVAL</w:t>
      </w:r>
      <w:bookmarkEnd w:id="59"/>
    </w:p>
    <w:p w14:paraId="65D462FF" w14:textId="77777777" w:rsidR="002931B3" w:rsidRPr="002931B3" w:rsidRDefault="002931B3" w:rsidP="002931B3">
      <w:pPr>
        <w:spacing w:after="0" w:line="240" w:lineRule="auto"/>
        <w:jc w:val="both"/>
        <w:rPr>
          <w:rFonts w:eastAsia="Times New Roman" w:cstheme="minorHAnsi"/>
          <w:b/>
          <w:bCs/>
        </w:rPr>
      </w:pPr>
    </w:p>
    <w:p w14:paraId="3149F25A" w14:textId="77777777" w:rsidR="00FB63B5" w:rsidRDefault="00FB63B5" w:rsidP="00FB63B5">
      <w:pPr>
        <w:spacing w:after="0" w:line="240" w:lineRule="auto"/>
        <w:jc w:val="both"/>
        <w:rPr>
          <w:rFonts w:eastAsia="Times New Roman" w:cstheme="minorHAnsi"/>
          <w:bCs/>
          <w:lang w:val="en-PH"/>
        </w:rPr>
      </w:pPr>
      <w:r w:rsidRPr="00FB63B5">
        <w:rPr>
          <w:rFonts w:eastAsia="Times New Roman" w:cstheme="minorHAnsi"/>
          <w:bCs/>
          <w:lang w:val="en-PH"/>
        </w:rPr>
        <w:t>The SFC’s prior approval is required for certain licence changes including (among others):</w:t>
      </w:r>
    </w:p>
    <w:p w14:paraId="11CF43E7" w14:textId="77777777" w:rsidR="00FB63B5" w:rsidRPr="00FB63B5" w:rsidRDefault="00FB63B5" w:rsidP="00FB63B5">
      <w:pPr>
        <w:spacing w:after="0" w:line="240" w:lineRule="auto"/>
        <w:jc w:val="both"/>
        <w:rPr>
          <w:rFonts w:eastAsia="Times New Roman" w:cstheme="minorHAnsi"/>
          <w:bCs/>
          <w:lang w:val="en-PH"/>
        </w:rPr>
      </w:pPr>
    </w:p>
    <w:p w14:paraId="664F30BF" w14:textId="77777777" w:rsidR="00FB63B5" w:rsidRDefault="00FB63B5" w:rsidP="00FB63B5">
      <w:pPr>
        <w:pStyle w:val="ListParagraph"/>
        <w:numPr>
          <w:ilvl w:val="0"/>
          <w:numId w:val="278"/>
        </w:numPr>
        <w:spacing w:after="0" w:line="240" w:lineRule="auto"/>
        <w:jc w:val="both"/>
        <w:rPr>
          <w:rFonts w:eastAsia="Times New Roman" w:cstheme="minorHAnsi"/>
          <w:bCs/>
          <w:lang w:val="en-PH"/>
        </w:rPr>
      </w:pPr>
      <w:r w:rsidRPr="00FB63B5">
        <w:rPr>
          <w:rFonts w:eastAsia="Times New Roman" w:cstheme="minorHAnsi"/>
          <w:bCs/>
          <w:lang w:val="en-PH"/>
        </w:rPr>
        <w:t>a change or waiver of a licensing condition;</w:t>
      </w:r>
    </w:p>
    <w:p w14:paraId="56353C2F" w14:textId="77777777" w:rsidR="00FB63B5" w:rsidRDefault="00FB63B5" w:rsidP="00FB63B5">
      <w:pPr>
        <w:pStyle w:val="ListParagraph"/>
        <w:spacing w:after="0" w:line="240" w:lineRule="auto"/>
        <w:jc w:val="both"/>
        <w:rPr>
          <w:rFonts w:eastAsia="Times New Roman" w:cstheme="minorHAnsi"/>
          <w:bCs/>
          <w:lang w:val="en-PH"/>
        </w:rPr>
      </w:pPr>
    </w:p>
    <w:p w14:paraId="5A75BE8D" w14:textId="77777777" w:rsidR="00FB63B5" w:rsidRDefault="00FB63B5" w:rsidP="00FB63B5">
      <w:pPr>
        <w:pStyle w:val="ListParagraph"/>
        <w:numPr>
          <w:ilvl w:val="0"/>
          <w:numId w:val="278"/>
        </w:numPr>
        <w:spacing w:after="0" w:line="240" w:lineRule="auto"/>
        <w:jc w:val="both"/>
        <w:rPr>
          <w:rFonts w:eastAsia="Times New Roman" w:cstheme="minorHAnsi"/>
          <w:bCs/>
          <w:lang w:val="en-PH"/>
        </w:rPr>
      </w:pPr>
      <w:r w:rsidRPr="00FB63B5">
        <w:rPr>
          <w:rFonts w:eastAsia="Times New Roman" w:cstheme="minorHAnsi"/>
          <w:bCs/>
          <w:lang w:val="en-PH"/>
        </w:rPr>
        <w:t>a change of financial year or the adoption of a period exceeding 12 months as the financial year;</w:t>
      </w:r>
    </w:p>
    <w:p w14:paraId="26907039" w14:textId="77777777" w:rsidR="00FB63B5" w:rsidRPr="00FB63B5" w:rsidRDefault="00FB63B5" w:rsidP="00FB63B5">
      <w:pPr>
        <w:spacing w:after="0" w:line="240" w:lineRule="auto"/>
        <w:jc w:val="both"/>
        <w:rPr>
          <w:rFonts w:eastAsia="Times New Roman" w:cstheme="minorHAnsi"/>
          <w:bCs/>
          <w:lang w:val="en-PH"/>
        </w:rPr>
      </w:pPr>
    </w:p>
    <w:p w14:paraId="2B96CE0D" w14:textId="77777777" w:rsidR="00FB63B5" w:rsidRDefault="00FB63B5" w:rsidP="00FB63B5">
      <w:pPr>
        <w:pStyle w:val="ListParagraph"/>
        <w:numPr>
          <w:ilvl w:val="0"/>
          <w:numId w:val="278"/>
        </w:numPr>
        <w:spacing w:after="0" w:line="240" w:lineRule="auto"/>
        <w:jc w:val="both"/>
        <w:rPr>
          <w:rFonts w:eastAsia="Times New Roman" w:cstheme="minorHAnsi"/>
          <w:bCs/>
          <w:lang w:val="en-PH"/>
        </w:rPr>
      </w:pPr>
      <w:r w:rsidRPr="00FB63B5">
        <w:rPr>
          <w:rFonts w:eastAsia="Times New Roman" w:cstheme="minorHAnsi"/>
          <w:bCs/>
          <w:lang w:val="en-PH"/>
        </w:rPr>
        <w:t>the use of new premises for keeping records or documents;</w:t>
      </w:r>
    </w:p>
    <w:p w14:paraId="1AC13F04" w14:textId="77777777" w:rsidR="00FB63B5" w:rsidRPr="00FB63B5" w:rsidRDefault="00FB63B5" w:rsidP="00FB63B5">
      <w:pPr>
        <w:spacing w:after="0" w:line="240" w:lineRule="auto"/>
        <w:jc w:val="both"/>
        <w:rPr>
          <w:rFonts w:eastAsia="Times New Roman" w:cstheme="minorHAnsi"/>
          <w:bCs/>
          <w:lang w:val="en-PH"/>
        </w:rPr>
      </w:pPr>
    </w:p>
    <w:p w14:paraId="7C9163CD" w14:textId="77777777" w:rsidR="00FB63B5" w:rsidRDefault="00FB63B5" w:rsidP="00FB63B5">
      <w:pPr>
        <w:pStyle w:val="ListParagraph"/>
        <w:numPr>
          <w:ilvl w:val="0"/>
          <w:numId w:val="278"/>
        </w:numPr>
        <w:spacing w:after="0" w:line="240" w:lineRule="auto"/>
        <w:jc w:val="both"/>
        <w:rPr>
          <w:rFonts w:eastAsia="Times New Roman" w:cstheme="minorHAnsi"/>
          <w:bCs/>
          <w:lang w:val="en-PH"/>
        </w:rPr>
      </w:pPr>
      <w:r w:rsidRPr="00FB63B5">
        <w:rPr>
          <w:rFonts w:eastAsia="Times New Roman" w:cstheme="minorHAnsi"/>
          <w:bCs/>
          <w:lang w:val="en-PH"/>
        </w:rPr>
        <w:t>cessation of business; and</w:t>
      </w:r>
    </w:p>
    <w:p w14:paraId="073A14C0" w14:textId="77777777" w:rsidR="00FB63B5" w:rsidRPr="00FB63B5" w:rsidRDefault="00FB63B5" w:rsidP="00FB63B5">
      <w:pPr>
        <w:spacing w:after="0" w:line="240" w:lineRule="auto"/>
        <w:jc w:val="both"/>
        <w:rPr>
          <w:rFonts w:eastAsia="Times New Roman" w:cstheme="minorHAnsi"/>
          <w:bCs/>
          <w:lang w:val="en-PH"/>
        </w:rPr>
      </w:pPr>
    </w:p>
    <w:p w14:paraId="559C4D5E" w14:textId="21560884" w:rsidR="00FB63B5" w:rsidRDefault="00FB63B5" w:rsidP="00FB63B5">
      <w:pPr>
        <w:pStyle w:val="ListParagraph"/>
        <w:numPr>
          <w:ilvl w:val="0"/>
          <w:numId w:val="278"/>
        </w:numPr>
        <w:spacing w:after="0" w:line="240" w:lineRule="auto"/>
        <w:jc w:val="both"/>
        <w:rPr>
          <w:rFonts w:eastAsia="Times New Roman" w:cstheme="minorHAnsi"/>
          <w:bCs/>
          <w:lang w:val="en-PH"/>
        </w:rPr>
      </w:pPr>
      <w:r w:rsidRPr="00FB63B5">
        <w:rPr>
          <w:rFonts w:eastAsia="Times New Roman" w:cstheme="minorHAnsi"/>
          <w:bCs/>
          <w:lang w:val="en-PH"/>
        </w:rPr>
        <w:t>a person becoming a substantial shareholder and/or an ultimate owner of a VA trading platform operator.</w:t>
      </w:r>
    </w:p>
    <w:p w14:paraId="76D5E5C4" w14:textId="77777777" w:rsidR="00FB63B5" w:rsidRPr="00FB63B5" w:rsidRDefault="00FB63B5" w:rsidP="00FB63B5">
      <w:pPr>
        <w:pStyle w:val="ListParagraph"/>
        <w:spacing w:after="0" w:line="240" w:lineRule="auto"/>
        <w:jc w:val="both"/>
        <w:rPr>
          <w:rFonts w:eastAsia="Times New Roman" w:cstheme="minorHAnsi"/>
          <w:bCs/>
          <w:lang w:val="en-PH"/>
        </w:rPr>
      </w:pPr>
    </w:p>
    <w:p w14:paraId="6850F533" w14:textId="77777777" w:rsidR="00FB63B5" w:rsidRPr="00FB63B5" w:rsidRDefault="00FB63B5" w:rsidP="00FB63B5">
      <w:pPr>
        <w:spacing w:after="0" w:line="240" w:lineRule="auto"/>
        <w:jc w:val="both"/>
        <w:rPr>
          <w:rFonts w:eastAsia="Times New Roman" w:cstheme="minorHAnsi"/>
          <w:bCs/>
          <w:lang w:val="en-PH"/>
        </w:rPr>
      </w:pPr>
      <w:r w:rsidRPr="00FB63B5">
        <w:rPr>
          <w:rFonts w:eastAsia="Times New Roman" w:cstheme="minorHAnsi"/>
          <w:bCs/>
          <w:lang w:val="en-PH"/>
        </w:rPr>
        <w:t>Application for approval is generally made on Form VA2, except for approval of changes to the licensed entity’s substantial shareholders and ultimate owners for which Form VA4 should be used.</w:t>
      </w:r>
    </w:p>
    <w:p w14:paraId="03329979" w14:textId="77777777" w:rsidR="002931B3" w:rsidRPr="002931B3" w:rsidRDefault="002931B3" w:rsidP="002931B3">
      <w:pPr>
        <w:spacing w:after="0" w:line="240" w:lineRule="auto"/>
        <w:jc w:val="both"/>
        <w:rPr>
          <w:rFonts w:eastAsia="Times New Roman" w:cstheme="minorHAnsi"/>
          <w:bCs/>
        </w:rPr>
      </w:pPr>
    </w:p>
    <w:p w14:paraId="47365959" w14:textId="77777777" w:rsidR="002931B3" w:rsidRDefault="002931B3" w:rsidP="001242F3">
      <w:pPr>
        <w:pStyle w:val="Heading2"/>
      </w:pPr>
      <w:bookmarkStart w:id="60" w:name="_Toc199494219"/>
      <w:r w:rsidRPr="002931B3">
        <w:t>CHANGES AND EVENTS REQUIRING NOTIFICATION TO THE SFC</w:t>
      </w:r>
      <w:bookmarkEnd w:id="60"/>
    </w:p>
    <w:p w14:paraId="009C207B" w14:textId="77777777" w:rsidR="002931B3" w:rsidRPr="002931B3" w:rsidRDefault="002931B3" w:rsidP="002931B3">
      <w:pPr>
        <w:spacing w:after="0" w:line="240" w:lineRule="auto"/>
        <w:jc w:val="both"/>
        <w:rPr>
          <w:rFonts w:eastAsia="Times New Roman" w:cstheme="minorHAnsi"/>
          <w:b/>
          <w:bCs/>
        </w:rPr>
      </w:pPr>
    </w:p>
    <w:p w14:paraId="0D22D729" w14:textId="77777777" w:rsidR="001716E8" w:rsidRDefault="001716E8" w:rsidP="001716E8">
      <w:pPr>
        <w:spacing w:after="0" w:line="240" w:lineRule="auto"/>
        <w:jc w:val="both"/>
        <w:rPr>
          <w:rFonts w:eastAsia="Times New Roman" w:cstheme="minorHAnsi"/>
          <w:bCs/>
          <w:lang w:val="en-PH"/>
        </w:rPr>
      </w:pPr>
      <w:r w:rsidRPr="001716E8">
        <w:rPr>
          <w:rFonts w:eastAsia="Times New Roman" w:cstheme="minorHAnsi"/>
          <w:bCs/>
          <w:lang w:val="en-PH"/>
        </w:rPr>
        <w:t>The SFC must also be given notice of certain events within seven business days. These events include (among others):</w:t>
      </w:r>
    </w:p>
    <w:p w14:paraId="0E92E731" w14:textId="77777777" w:rsidR="001716E8" w:rsidRPr="001716E8" w:rsidRDefault="001716E8" w:rsidP="001716E8">
      <w:pPr>
        <w:spacing w:after="0" w:line="240" w:lineRule="auto"/>
        <w:jc w:val="both"/>
        <w:rPr>
          <w:rFonts w:eastAsia="Times New Roman" w:cstheme="minorHAnsi"/>
          <w:bCs/>
          <w:lang w:val="en-PH"/>
        </w:rPr>
      </w:pPr>
    </w:p>
    <w:p w14:paraId="39F3ADCC" w14:textId="77777777" w:rsidR="001716E8" w:rsidRDefault="001716E8" w:rsidP="001716E8">
      <w:pPr>
        <w:pStyle w:val="ListParagraph"/>
        <w:numPr>
          <w:ilvl w:val="0"/>
          <w:numId w:val="283"/>
        </w:numPr>
        <w:spacing w:after="0" w:line="240" w:lineRule="auto"/>
        <w:jc w:val="both"/>
        <w:rPr>
          <w:rFonts w:eastAsia="Times New Roman" w:cstheme="minorHAnsi"/>
          <w:bCs/>
          <w:lang w:val="en-PH"/>
        </w:rPr>
      </w:pPr>
      <w:r w:rsidRPr="001716E8">
        <w:rPr>
          <w:rFonts w:eastAsia="Times New Roman" w:cstheme="minorHAnsi"/>
          <w:bCs/>
          <w:lang w:val="en-PH"/>
        </w:rPr>
        <w:t>a person ceasing to act as a licensed representative or a responsible officer;</w:t>
      </w:r>
    </w:p>
    <w:p w14:paraId="0DE2040F" w14:textId="77777777" w:rsidR="001716E8" w:rsidRPr="001716E8" w:rsidRDefault="001716E8" w:rsidP="001716E8">
      <w:pPr>
        <w:spacing w:after="0" w:line="240" w:lineRule="auto"/>
        <w:ind w:left="360"/>
        <w:jc w:val="both"/>
        <w:rPr>
          <w:rFonts w:eastAsia="Times New Roman" w:cstheme="minorHAnsi"/>
          <w:bCs/>
          <w:lang w:val="en-PH"/>
        </w:rPr>
      </w:pPr>
    </w:p>
    <w:p w14:paraId="6C8F45B4" w14:textId="77777777" w:rsidR="001716E8" w:rsidRDefault="001716E8" w:rsidP="001716E8">
      <w:pPr>
        <w:pStyle w:val="ListParagraph"/>
        <w:numPr>
          <w:ilvl w:val="0"/>
          <w:numId w:val="283"/>
        </w:numPr>
        <w:spacing w:after="0" w:line="240" w:lineRule="auto"/>
        <w:jc w:val="both"/>
        <w:rPr>
          <w:rFonts w:eastAsia="Times New Roman" w:cstheme="minorHAnsi"/>
          <w:bCs/>
          <w:lang w:val="en-PH"/>
        </w:rPr>
      </w:pPr>
      <w:r w:rsidRPr="001716E8">
        <w:rPr>
          <w:rFonts w:eastAsia="Times New Roman" w:cstheme="minorHAnsi"/>
          <w:bCs/>
          <w:lang w:val="en-PH"/>
        </w:rPr>
        <w:lastRenderedPageBreak/>
        <w:t>a change in the name of a VA trading platform operator, a substantial shareholder or ultimate owner;</w:t>
      </w:r>
    </w:p>
    <w:p w14:paraId="3ADFB4D8" w14:textId="77777777" w:rsidR="001716E8" w:rsidRPr="001716E8" w:rsidRDefault="001716E8" w:rsidP="001716E8">
      <w:pPr>
        <w:spacing w:after="0" w:line="240" w:lineRule="auto"/>
        <w:jc w:val="both"/>
        <w:rPr>
          <w:rFonts w:eastAsia="Times New Roman" w:cstheme="minorHAnsi"/>
          <w:bCs/>
          <w:lang w:val="en-PH"/>
        </w:rPr>
      </w:pPr>
    </w:p>
    <w:p w14:paraId="5D75E4E7" w14:textId="77777777" w:rsidR="001716E8" w:rsidRDefault="001716E8" w:rsidP="001716E8">
      <w:pPr>
        <w:pStyle w:val="ListParagraph"/>
        <w:numPr>
          <w:ilvl w:val="0"/>
          <w:numId w:val="283"/>
        </w:numPr>
        <w:spacing w:after="0" w:line="240" w:lineRule="auto"/>
        <w:jc w:val="both"/>
        <w:rPr>
          <w:rFonts w:eastAsia="Times New Roman" w:cstheme="minorHAnsi"/>
          <w:bCs/>
          <w:lang w:val="en-PH"/>
        </w:rPr>
      </w:pPr>
      <w:r w:rsidRPr="001716E8">
        <w:rPr>
          <w:rFonts w:eastAsia="Times New Roman" w:cstheme="minorHAnsi"/>
          <w:bCs/>
          <w:lang w:val="en-PH"/>
        </w:rPr>
        <w:t>a change in the business address of a VA trading platform operator or its associated entity;</w:t>
      </w:r>
    </w:p>
    <w:p w14:paraId="19DEA489" w14:textId="77777777" w:rsidR="001716E8" w:rsidRPr="001716E8" w:rsidRDefault="001716E8" w:rsidP="001716E8">
      <w:pPr>
        <w:spacing w:after="0" w:line="240" w:lineRule="auto"/>
        <w:jc w:val="both"/>
        <w:rPr>
          <w:rFonts w:eastAsia="Times New Roman" w:cstheme="minorHAnsi"/>
          <w:bCs/>
          <w:lang w:val="en-PH"/>
        </w:rPr>
      </w:pPr>
    </w:p>
    <w:p w14:paraId="0D1BAC6C" w14:textId="28DA6588" w:rsidR="001716E8" w:rsidRPr="001716E8" w:rsidRDefault="001716E8" w:rsidP="001716E8">
      <w:pPr>
        <w:pStyle w:val="ListParagraph"/>
        <w:numPr>
          <w:ilvl w:val="0"/>
          <w:numId w:val="283"/>
        </w:numPr>
        <w:spacing w:after="0" w:line="240" w:lineRule="auto"/>
        <w:jc w:val="both"/>
        <w:rPr>
          <w:rFonts w:eastAsia="Times New Roman" w:cstheme="minorHAnsi"/>
          <w:bCs/>
          <w:lang w:val="en-PH"/>
        </w:rPr>
      </w:pPr>
      <w:r w:rsidRPr="001716E8">
        <w:rPr>
          <w:rFonts w:eastAsia="Times New Roman" w:cstheme="minorHAnsi"/>
          <w:bCs/>
          <w:lang w:val="en-PH"/>
        </w:rPr>
        <w:t>a change in director of the VA trading platform operator or its associated entity or their particulars, and a change in the complaints officer or the emergency contact person or their particulars.</w:t>
      </w:r>
    </w:p>
    <w:p w14:paraId="445A41C7" w14:textId="77777777" w:rsidR="001716E8" w:rsidRPr="001716E8" w:rsidRDefault="001716E8" w:rsidP="001716E8">
      <w:pPr>
        <w:spacing w:after="0" w:line="240" w:lineRule="auto"/>
        <w:jc w:val="both"/>
        <w:rPr>
          <w:rFonts w:eastAsia="Times New Roman" w:cstheme="minorHAnsi"/>
          <w:bCs/>
          <w:lang w:val="en-PH"/>
        </w:rPr>
      </w:pPr>
    </w:p>
    <w:p w14:paraId="79B26A19" w14:textId="77777777" w:rsidR="001716E8" w:rsidRDefault="001716E8" w:rsidP="001716E8">
      <w:pPr>
        <w:spacing w:after="0" w:line="240" w:lineRule="auto"/>
        <w:jc w:val="both"/>
        <w:rPr>
          <w:rFonts w:eastAsia="Times New Roman" w:cstheme="minorHAnsi"/>
          <w:bCs/>
          <w:lang w:val="en-PH"/>
        </w:rPr>
      </w:pPr>
      <w:r w:rsidRPr="001716E8">
        <w:rPr>
          <w:rFonts w:eastAsia="Times New Roman" w:cstheme="minorHAnsi"/>
          <w:bCs/>
          <w:lang w:val="en-PH"/>
        </w:rPr>
        <w:t>Other changes that must be notified to the SFC include any change in the share capital or shareholding structure of the VA trading platform operator, its substantial shareholder(s) and associated entity and any significant changes in the nature of business carried on and types of services provided by the trading platform operator and any significant changes in its business plan.</w:t>
      </w:r>
    </w:p>
    <w:p w14:paraId="01988B11" w14:textId="77777777" w:rsidR="001716E8" w:rsidRPr="001716E8" w:rsidRDefault="001716E8" w:rsidP="001716E8">
      <w:pPr>
        <w:spacing w:after="0" w:line="240" w:lineRule="auto"/>
        <w:jc w:val="both"/>
        <w:rPr>
          <w:rFonts w:eastAsia="Times New Roman" w:cstheme="minorHAnsi"/>
          <w:bCs/>
          <w:lang w:val="en-PH"/>
        </w:rPr>
      </w:pPr>
    </w:p>
    <w:p w14:paraId="4C9D2A22" w14:textId="77777777" w:rsidR="001716E8" w:rsidRDefault="001716E8" w:rsidP="001716E8">
      <w:pPr>
        <w:spacing w:after="0" w:line="240" w:lineRule="auto"/>
        <w:jc w:val="both"/>
        <w:rPr>
          <w:rFonts w:eastAsia="Times New Roman" w:cstheme="minorHAnsi"/>
          <w:bCs/>
          <w:lang w:val="en-PH"/>
        </w:rPr>
      </w:pPr>
      <w:r w:rsidRPr="001716E8">
        <w:rPr>
          <w:rFonts w:eastAsia="Times New Roman" w:cstheme="minorHAnsi"/>
          <w:bCs/>
          <w:lang w:val="en-PH"/>
        </w:rPr>
        <w:t>Changes in Managers-In-Charge of Core Functions or their particulars must also be notified to the SFC as well as a change in bank accounts, a change of auditor or of a motion to change the auditor in general meeting.</w:t>
      </w:r>
    </w:p>
    <w:p w14:paraId="2890A2BA" w14:textId="77777777" w:rsidR="001716E8" w:rsidRPr="001716E8" w:rsidRDefault="001716E8" w:rsidP="001716E8">
      <w:pPr>
        <w:spacing w:after="0" w:line="240" w:lineRule="auto"/>
        <w:jc w:val="both"/>
        <w:rPr>
          <w:rFonts w:eastAsia="Times New Roman" w:cstheme="minorHAnsi"/>
          <w:bCs/>
          <w:lang w:val="en-PH"/>
        </w:rPr>
      </w:pPr>
    </w:p>
    <w:p w14:paraId="4466274E" w14:textId="77777777" w:rsidR="001716E8" w:rsidRPr="001716E8" w:rsidRDefault="001716E8" w:rsidP="001716E8">
      <w:pPr>
        <w:spacing w:after="0" w:line="240" w:lineRule="auto"/>
        <w:jc w:val="both"/>
        <w:rPr>
          <w:rFonts w:eastAsia="Times New Roman" w:cstheme="minorHAnsi"/>
          <w:bCs/>
          <w:lang w:val="en-PH"/>
        </w:rPr>
      </w:pPr>
      <w:r w:rsidRPr="001716E8">
        <w:rPr>
          <w:rFonts w:eastAsia="Times New Roman" w:cstheme="minorHAnsi"/>
          <w:bCs/>
          <w:lang w:val="en-PH"/>
        </w:rPr>
        <w:t>A change in the platform’s associated entity or its particulars must be notified to the SFC, as well as changes to the associated entity’s wallet addresses and any change in a trading platform’s or licensed representative’s authorisation to carry on any regulated activity by any authority or regulatory organisation in Hong Kong or elsewhere.</w:t>
      </w:r>
    </w:p>
    <w:p w14:paraId="3738925D" w14:textId="71600EC0" w:rsidR="00872F56" w:rsidRPr="00872F56" w:rsidRDefault="00872F56" w:rsidP="00872F56">
      <w:pPr>
        <w:spacing w:after="0" w:line="240" w:lineRule="auto"/>
        <w:jc w:val="both"/>
        <w:rPr>
          <w:rFonts w:eastAsia="Times New Roman" w:cstheme="minorHAnsi"/>
          <w:bCs/>
        </w:rPr>
      </w:pPr>
    </w:p>
    <w:p w14:paraId="1053B834" w14:textId="77777777" w:rsidR="00872F56" w:rsidRPr="00872F56" w:rsidRDefault="00872F56" w:rsidP="00872F56">
      <w:pPr>
        <w:spacing w:after="0" w:line="240" w:lineRule="auto"/>
        <w:jc w:val="both"/>
        <w:rPr>
          <w:rFonts w:eastAsia="Times New Roman" w:cstheme="minorHAnsi"/>
          <w:bCs/>
        </w:rPr>
      </w:pPr>
    </w:p>
    <w:p w14:paraId="76CE6221" w14:textId="77777777" w:rsidR="00872F56" w:rsidRDefault="00872F56" w:rsidP="001242F3">
      <w:pPr>
        <w:pStyle w:val="Heading2"/>
      </w:pPr>
      <w:bookmarkStart w:id="61" w:name="_Toc199494220"/>
      <w:r w:rsidRPr="00872F56">
        <w:t>CONTINUOUS PROFESSIONAL TRAINING REQUIREMENTS FOR LICENSED INDIVIDUALS</w:t>
      </w:r>
      <w:bookmarkEnd w:id="61"/>
    </w:p>
    <w:p w14:paraId="7B7CFE45" w14:textId="77777777" w:rsidR="008C2F02" w:rsidRPr="00872F56" w:rsidRDefault="008C2F02" w:rsidP="00872F56">
      <w:pPr>
        <w:spacing w:after="0" w:line="240" w:lineRule="auto"/>
        <w:jc w:val="both"/>
        <w:rPr>
          <w:rFonts w:eastAsia="Times New Roman" w:cstheme="minorHAnsi"/>
          <w:b/>
          <w:bCs/>
        </w:rPr>
      </w:pPr>
    </w:p>
    <w:p w14:paraId="06C9E00B" w14:textId="77777777" w:rsidR="00D61485" w:rsidRDefault="00D61485" w:rsidP="00D61485">
      <w:pPr>
        <w:spacing w:after="0" w:line="240" w:lineRule="auto"/>
        <w:jc w:val="both"/>
        <w:rPr>
          <w:rFonts w:eastAsia="Times New Roman" w:cstheme="minorHAnsi"/>
          <w:bCs/>
          <w:lang w:val="en-PH"/>
        </w:rPr>
      </w:pPr>
      <w:r w:rsidRPr="00D61485">
        <w:rPr>
          <w:rFonts w:eastAsia="Times New Roman" w:cstheme="minorHAnsi"/>
          <w:bCs/>
          <w:lang w:val="en-PH"/>
        </w:rPr>
        <w:t>SFC-licensed virtual asset platform operators are responsible for planning and implementing a continuous education programme appropriate to the training needs of their licensed employees. Training programmes can be designed with reference to the licensed corporation’s size, structure, scope of business activities and risk management system.</w:t>
      </w:r>
    </w:p>
    <w:p w14:paraId="5B9882F6" w14:textId="77777777" w:rsidR="00D61485" w:rsidRPr="00D61485" w:rsidRDefault="00D61485" w:rsidP="00D61485">
      <w:pPr>
        <w:spacing w:after="0" w:line="240" w:lineRule="auto"/>
        <w:jc w:val="both"/>
        <w:rPr>
          <w:rFonts w:eastAsia="Times New Roman" w:cstheme="minorHAnsi"/>
          <w:bCs/>
          <w:lang w:val="en-PH"/>
        </w:rPr>
      </w:pPr>
    </w:p>
    <w:p w14:paraId="09A4CB62" w14:textId="77777777" w:rsidR="00D61485" w:rsidRDefault="00D61485" w:rsidP="00D61485">
      <w:pPr>
        <w:spacing w:after="0" w:line="240" w:lineRule="auto"/>
        <w:jc w:val="both"/>
        <w:rPr>
          <w:rFonts w:eastAsia="Times New Roman" w:cstheme="minorHAnsi"/>
          <w:bCs/>
          <w:lang w:val="en-PH"/>
        </w:rPr>
      </w:pPr>
      <w:r w:rsidRPr="00D61485">
        <w:rPr>
          <w:rFonts w:eastAsia="Times New Roman" w:cstheme="minorHAnsi"/>
          <w:bCs/>
          <w:lang w:val="en-PH"/>
        </w:rPr>
        <w:t>Licensed platforms should assess their training programmes annually to determine whether any adjustments are required.</w:t>
      </w:r>
    </w:p>
    <w:p w14:paraId="60B27125" w14:textId="77777777" w:rsidR="00D61485" w:rsidRPr="00D61485" w:rsidRDefault="00D61485" w:rsidP="00D61485">
      <w:pPr>
        <w:spacing w:after="0" w:line="240" w:lineRule="auto"/>
        <w:jc w:val="both"/>
        <w:rPr>
          <w:rFonts w:eastAsia="Times New Roman" w:cstheme="minorHAnsi"/>
          <w:bCs/>
          <w:lang w:val="en-PH"/>
        </w:rPr>
      </w:pPr>
    </w:p>
    <w:p w14:paraId="121B29B9" w14:textId="77777777" w:rsidR="00D61485" w:rsidRDefault="00D61485" w:rsidP="00D61485">
      <w:pPr>
        <w:spacing w:after="0" w:line="240" w:lineRule="auto"/>
        <w:jc w:val="both"/>
        <w:rPr>
          <w:rFonts w:eastAsia="Times New Roman" w:cstheme="minorHAnsi"/>
          <w:bCs/>
          <w:lang w:val="en-PH"/>
        </w:rPr>
      </w:pPr>
      <w:r w:rsidRPr="00D61485">
        <w:rPr>
          <w:rFonts w:eastAsia="Times New Roman" w:cstheme="minorHAnsi"/>
          <w:bCs/>
          <w:lang w:val="en-PH"/>
        </w:rPr>
        <w:t>Responsible Officers need to complete 12 CPT hours per calendar year, of which two CPT hours should cover regulatory compliance topics. Licensed Representatives are required to complete 10 CPT hours per calendar year.</w:t>
      </w:r>
    </w:p>
    <w:p w14:paraId="26B8E9E5" w14:textId="77777777" w:rsidR="00D61485" w:rsidRPr="00D61485" w:rsidRDefault="00D61485" w:rsidP="00D61485">
      <w:pPr>
        <w:spacing w:after="0" w:line="240" w:lineRule="auto"/>
        <w:jc w:val="both"/>
        <w:rPr>
          <w:rFonts w:eastAsia="Times New Roman" w:cstheme="minorHAnsi"/>
          <w:bCs/>
          <w:lang w:val="en-PH"/>
        </w:rPr>
      </w:pPr>
    </w:p>
    <w:p w14:paraId="371C5DBF" w14:textId="77777777" w:rsidR="00D61485" w:rsidRDefault="00D61485" w:rsidP="00D61485">
      <w:pPr>
        <w:spacing w:after="0" w:line="240" w:lineRule="auto"/>
        <w:jc w:val="both"/>
        <w:rPr>
          <w:rFonts w:eastAsia="Times New Roman" w:cstheme="minorHAnsi"/>
          <w:bCs/>
          <w:lang w:val="en-PH"/>
        </w:rPr>
      </w:pPr>
      <w:r w:rsidRPr="00D61485">
        <w:rPr>
          <w:rFonts w:eastAsia="Times New Roman" w:cstheme="minorHAnsi"/>
          <w:bCs/>
          <w:lang w:val="en-PH"/>
        </w:rPr>
        <w:t>The Guidelines for Virtual Asset Trading Platform Operators require VA trading platform operators and their associated entities to immediately notify the SFC of various matters. These include:</w:t>
      </w:r>
    </w:p>
    <w:p w14:paraId="3C8A62CE" w14:textId="77777777" w:rsidR="00D61485" w:rsidRPr="00D61485" w:rsidRDefault="00D61485" w:rsidP="00D61485">
      <w:pPr>
        <w:spacing w:after="0" w:line="240" w:lineRule="auto"/>
        <w:jc w:val="both"/>
        <w:rPr>
          <w:rFonts w:eastAsia="Times New Roman" w:cstheme="minorHAnsi"/>
          <w:bCs/>
          <w:lang w:val="en-PH"/>
        </w:rPr>
      </w:pPr>
    </w:p>
    <w:p w14:paraId="4254CA14" w14:textId="77777777" w:rsidR="00D61485" w:rsidRDefault="00D61485" w:rsidP="00D61485">
      <w:pPr>
        <w:pStyle w:val="ListParagraph"/>
        <w:numPr>
          <w:ilvl w:val="0"/>
          <w:numId w:val="287"/>
        </w:numPr>
        <w:spacing w:after="0" w:line="240" w:lineRule="auto"/>
        <w:jc w:val="both"/>
        <w:rPr>
          <w:rFonts w:eastAsia="Times New Roman" w:cstheme="minorHAnsi"/>
          <w:bCs/>
          <w:lang w:val="en-PH"/>
        </w:rPr>
      </w:pPr>
      <w:r w:rsidRPr="00D61485">
        <w:rPr>
          <w:rFonts w:eastAsia="Times New Roman" w:cstheme="minorHAnsi"/>
          <w:bCs/>
          <w:lang w:val="en-PH"/>
        </w:rPr>
        <w:t>any material failure, error or defect in the operation or functioning of the platform operator’s or its associated entity’s trading, custody, accounting, clearing and settlement systems or equipment; and</w:t>
      </w:r>
    </w:p>
    <w:p w14:paraId="5C1A489E" w14:textId="77777777" w:rsidR="00D61485" w:rsidRDefault="00D61485" w:rsidP="00D61485">
      <w:pPr>
        <w:pStyle w:val="ListParagraph"/>
        <w:spacing w:after="0" w:line="240" w:lineRule="auto"/>
        <w:jc w:val="both"/>
        <w:rPr>
          <w:rFonts w:eastAsia="Times New Roman" w:cstheme="minorHAnsi"/>
          <w:bCs/>
          <w:lang w:val="en-PH"/>
        </w:rPr>
      </w:pPr>
    </w:p>
    <w:p w14:paraId="4ACE5D9E" w14:textId="77777777" w:rsidR="00D61485" w:rsidRDefault="00D61485" w:rsidP="00D61485">
      <w:pPr>
        <w:pStyle w:val="ListParagraph"/>
        <w:numPr>
          <w:ilvl w:val="0"/>
          <w:numId w:val="287"/>
        </w:numPr>
        <w:spacing w:after="0" w:line="240" w:lineRule="auto"/>
        <w:jc w:val="both"/>
        <w:rPr>
          <w:rFonts w:eastAsia="Times New Roman" w:cstheme="minorHAnsi"/>
          <w:bCs/>
          <w:lang w:val="en-PH"/>
        </w:rPr>
      </w:pPr>
      <w:r w:rsidRPr="00D61485">
        <w:rPr>
          <w:rFonts w:eastAsia="Times New Roman" w:cstheme="minorHAnsi"/>
          <w:bCs/>
          <w:lang w:val="en-PH"/>
        </w:rPr>
        <w:t>any material breach or non-compliance, or suspected material breach or noncompliance, with the SFO, the AMLO, or any SFC rules, regulations, codes, circulars, FAQs or guidelines (including the VATP Guidelines)</w:t>
      </w:r>
    </w:p>
    <w:p w14:paraId="5551B042" w14:textId="77777777" w:rsidR="00D61485" w:rsidRPr="00D61485" w:rsidRDefault="00D61485" w:rsidP="00D61485">
      <w:pPr>
        <w:spacing w:after="0" w:line="240" w:lineRule="auto"/>
        <w:jc w:val="both"/>
        <w:rPr>
          <w:rFonts w:eastAsia="Times New Roman" w:cstheme="minorHAnsi"/>
          <w:bCs/>
          <w:lang w:val="en-PH"/>
        </w:rPr>
      </w:pPr>
    </w:p>
    <w:p w14:paraId="23C6FCAA" w14:textId="65B423CD" w:rsidR="00D61485" w:rsidRPr="00D61485" w:rsidRDefault="00D61485" w:rsidP="00D61485">
      <w:pPr>
        <w:pStyle w:val="ListParagraph"/>
        <w:numPr>
          <w:ilvl w:val="0"/>
          <w:numId w:val="287"/>
        </w:numPr>
        <w:spacing w:after="0" w:line="240" w:lineRule="auto"/>
        <w:jc w:val="both"/>
        <w:rPr>
          <w:rFonts w:eastAsia="Times New Roman" w:cstheme="minorHAnsi"/>
          <w:bCs/>
          <w:lang w:val="en-PH"/>
        </w:rPr>
      </w:pPr>
      <w:r w:rsidRPr="00D61485">
        <w:rPr>
          <w:rFonts w:eastAsia="Times New Roman" w:cstheme="minorHAnsi"/>
          <w:bCs/>
          <w:lang w:val="en-PH"/>
        </w:rPr>
        <w:t>by the platform operator, its associated entity or any person appointed to conduct business with clients on their behalf. To accommodate this requirement, the SFC has upgraded its existing </w:t>
      </w:r>
      <w:hyperlink r:id="rId20" w:tgtFrame="_blank" w:history="1">
        <w:r w:rsidRPr="00D61485">
          <w:rPr>
            <w:rStyle w:val="Hyperlink"/>
            <w:rFonts w:eastAsia="Times New Roman" w:cstheme="minorHAnsi"/>
            <w:bCs/>
            <w:color w:val="FF6E00"/>
            <w:u w:val="none"/>
            <w:lang w:val="en-PH"/>
          </w:rPr>
          <w:t>paragraph 12.5 notifications online portal</w:t>
        </w:r>
      </w:hyperlink>
      <w:r w:rsidRPr="00D61485">
        <w:rPr>
          <w:rFonts w:eastAsia="Times New Roman" w:cstheme="minorHAnsi"/>
          <w:bCs/>
          <w:lang w:val="en-PH"/>
        </w:rPr>
        <w:t> to enable reports of incidents of material breach and non- compliance to be submitted to the SFC electronically.</w:t>
      </w:r>
    </w:p>
    <w:p w14:paraId="473A1574" w14:textId="77777777" w:rsidR="00D61485" w:rsidRPr="00D61485" w:rsidRDefault="00D61485" w:rsidP="00D61485">
      <w:pPr>
        <w:spacing w:after="0" w:line="240" w:lineRule="auto"/>
        <w:jc w:val="both"/>
        <w:rPr>
          <w:rFonts w:eastAsia="Times New Roman" w:cstheme="minorHAnsi"/>
          <w:bCs/>
          <w:lang w:val="en-PH"/>
        </w:rPr>
      </w:pPr>
    </w:p>
    <w:p w14:paraId="23D7D9FB" w14:textId="77777777" w:rsidR="00D61485" w:rsidRPr="00D61485" w:rsidRDefault="00D61485" w:rsidP="00D61485">
      <w:pPr>
        <w:spacing w:after="0" w:line="240" w:lineRule="auto"/>
        <w:jc w:val="both"/>
        <w:rPr>
          <w:rFonts w:eastAsia="Times New Roman" w:cstheme="minorHAnsi"/>
          <w:bCs/>
          <w:lang w:val="en-PH"/>
        </w:rPr>
      </w:pPr>
      <w:r w:rsidRPr="00D61485">
        <w:rPr>
          <w:rFonts w:eastAsia="Times New Roman" w:cstheme="minorHAnsi"/>
          <w:bCs/>
          <w:lang w:val="en-PH"/>
        </w:rPr>
        <w:t>The SFC must also be notified immediately of any resolution passed, proceedings initiated, or order made which may result in the appointment of a receiver, provisional liquidator, liquidator or administrator or the winding-up, re-organisation, dissolution or bankruptcy of the platform operator, its associated entity, substantial shareholder or ultimate owner, or any receiving order or arrangement or composition with creditors. The bankruptcy of any director of the platform operator or its associated entity and the exercise of any disciplinary measure against the platform operator or its associated entity by any regulatory or other professional or trade body, or the refusal, suspension or revocation of any regulatory licence, consent or approval required in connection with the platform operator’s or its associated entity’s business, must also be notified to the SFC immediately.</w:t>
      </w:r>
    </w:p>
    <w:p w14:paraId="2D22D739" w14:textId="77777777" w:rsidR="00190508" w:rsidRPr="00190508" w:rsidRDefault="00190508" w:rsidP="00190508">
      <w:pPr>
        <w:spacing w:after="0" w:line="240" w:lineRule="auto"/>
        <w:jc w:val="both"/>
        <w:rPr>
          <w:rFonts w:eastAsia="Times New Roman" w:cstheme="minorHAnsi"/>
          <w:bCs/>
        </w:rPr>
      </w:pPr>
    </w:p>
    <w:p w14:paraId="2CA7785B" w14:textId="77777777" w:rsidR="00190508" w:rsidRDefault="00190508" w:rsidP="001242F3">
      <w:pPr>
        <w:pStyle w:val="Heading2"/>
      </w:pPr>
      <w:bookmarkStart w:id="62" w:name="_Toc199494221"/>
      <w:r w:rsidRPr="00190508">
        <w:t>THE MARKET MISCONDUCT REGIME UNDER THE AMLO</w:t>
      </w:r>
      <w:bookmarkEnd w:id="62"/>
    </w:p>
    <w:p w14:paraId="38DCEA1E" w14:textId="77777777" w:rsidR="0037283E" w:rsidRPr="00190508" w:rsidRDefault="0037283E" w:rsidP="00190508">
      <w:pPr>
        <w:spacing w:after="0" w:line="240" w:lineRule="auto"/>
        <w:jc w:val="both"/>
        <w:rPr>
          <w:rFonts w:eastAsia="Times New Roman" w:cstheme="minorHAnsi"/>
          <w:b/>
          <w:bCs/>
        </w:rPr>
      </w:pPr>
    </w:p>
    <w:p w14:paraId="18BD9078" w14:textId="77777777" w:rsidR="00622E39" w:rsidRDefault="00622E39" w:rsidP="00622E39">
      <w:pPr>
        <w:spacing w:after="0" w:line="240" w:lineRule="auto"/>
        <w:jc w:val="both"/>
        <w:rPr>
          <w:rFonts w:eastAsia="Times New Roman" w:cstheme="minorHAnsi"/>
          <w:bCs/>
          <w:lang w:val="en-PH"/>
        </w:rPr>
      </w:pPr>
      <w:r w:rsidRPr="00622E39">
        <w:rPr>
          <w:rFonts w:eastAsia="Times New Roman" w:cstheme="minorHAnsi"/>
          <w:bCs/>
          <w:lang w:val="en-PH"/>
        </w:rPr>
        <w:t>The AMLO creates various offences in relation to activities in virtual assets that are not-securities. Firstly, making a fraudulent or reckless misrepresentation to induce an acquisition or disposal of a virtual asset is an offence, whether the transaction takes place on a licensed VA exchange or not, under section 53ZRG of the AMLO. The offence carries maximum penalties of a HK$1 million fine and seven years’ imprisonment.</w:t>
      </w:r>
    </w:p>
    <w:p w14:paraId="3DAF7B82" w14:textId="77777777" w:rsidR="00622E39" w:rsidRPr="00622E39" w:rsidRDefault="00622E39" w:rsidP="00622E39">
      <w:pPr>
        <w:spacing w:after="0" w:line="240" w:lineRule="auto"/>
        <w:jc w:val="both"/>
        <w:rPr>
          <w:rFonts w:eastAsia="Times New Roman" w:cstheme="minorHAnsi"/>
          <w:bCs/>
          <w:lang w:val="en-PH"/>
        </w:rPr>
      </w:pPr>
    </w:p>
    <w:p w14:paraId="3B5C07D6" w14:textId="77777777" w:rsidR="00622E39" w:rsidRDefault="00622E39" w:rsidP="00622E39">
      <w:pPr>
        <w:spacing w:after="0" w:line="240" w:lineRule="auto"/>
        <w:jc w:val="both"/>
        <w:rPr>
          <w:rFonts w:eastAsia="Times New Roman" w:cstheme="minorHAnsi"/>
          <w:bCs/>
          <w:lang w:val="en-PH"/>
        </w:rPr>
      </w:pPr>
      <w:r w:rsidRPr="00622E39">
        <w:rPr>
          <w:rFonts w:eastAsia="Times New Roman" w:cstheme="minorHAnsi"/>
          <w:bCs/>
          <w:lang w:val="en-PH"/>
        </w:rPr>
        <w:t>In addition, in a transaction involving virtual assets, it is an offence for a person to employ any device, scheme or artifice with intent to defraud or deceive or engage in any fraudulent or deceptive act, practice or business under section 53ZRF of the AMLO. The maximum penalties for this offence are a HK$10 million fine and 10 years’ imprisonment. The maximum penalties for this offence are a HK$10 million fine and 10 years’ imprisonment.</w:t>
      </w:r>
    </w:p>
    <w:p w14:paraId="7F07A597" w14:textId="77777777" w:rsidR="00622E39" w:rsidRPr="00622E39" w:rsidRDefault="00622E39" w:rsidP="00622E39">
      <w:pPr>
        <w:spacing w:after="0" w:line="240" w:lineRule="auto"/>
        <w:jc w:val="both"/>
        <w:rPr>
          <w:rFonts w:eastAsia="Times New Roman" w:cstheme="minorHAnsi"/>
          <w:bCs/>
          <w:lang w:val="en-PH"/>
        </w:rPr>
      </w:pPr>
    </w:p>
    <w:p w14:paraId="54A57814" w14:textId="77777777" w:rsidR="00622E39" w:rsidRPr="00622E39" w:rsidRDefault="00622E39" w:rsidP="00622E39">
      <w:pPr>
        <w:spacing w:after="0" w:line="240" w:lineRule="auto"/>
        <w:jc w:val="both"/>
        <w:rPr>
          <w:rFonts w:eastAsia="Times New Roman" w:cstheme="minorHAnsi"/>
          <w:bCs/>
          <w:lang w:val="en-PH"/>
        </w:rPr>
      </w:pPr>
      <w:r w:rsidRPr="00622E39">
        <w:rPr>
          <w:rFonts w:eastAsia="Times New Roman" w:cstheme="minorHAnsi"/>
          <w:bCs/>
          <w:lang w:val="en-PH"/>
        </w:rPr>
        <w:t>It is also an offence for an unlicensed person to issue, or possess for the purpose of issue, an advertisement which holds the person out as prepared to provide a VA service under section 53ZRE of the AMLO. The offence carries sanctions of a HK$50,000 fine and six months’ imprisonment.</w:t>
      </w:r>
    </w:p>
    <w:p w14:paraId="54940092" w14:textId="77777777" w:rsidR="00190508" w:rsidRPr="00190508" w:rsidRDefault="00190508" w:rsidP="00190508">
      <w:pPr>
        <w:spacing w:after="0" w:line="240" w:lineRule="auto"/>
        <w:jc w:val="both"/>
        <w:rPr>
          <w:rFonts w:eastAsia="Times New Roman" w:cstheme="minorHAnsi"/>
          <w:bCs/>
        </w:rPr>
      </w:pPr>
    </w:p>
    <w:p w14:paraId="4CE6C298" w14:textId="77777777" w:rsidR="00190508" w:rsidRDefault="00190508" w:rsidP="001242F3">
      <w:pPr>
        <w:pStyle w:val="Heading2"/>
      </w:pPr>
      <w:bookmarkStart w:id="63" w:name="_Toc199494222"/>
      <w:r w:rsidRPr="00190508">
        <w:t>THE SFO’S MARKET MISCONDUCT REGIME</w:t>
      </w:r>
      <w:bookmarkEnd w:id="63"/>
    </w:p>
    <w:p w14:paraId="42D86849" w14:textId="77777777" w:rsidR="0037283E" w:rsidRPr="00190508" w:rsidRDefault="0037283E" w:rsidP="00190508">
      <w:pPr>
        <w:spacing w:after="0" w:line="240" w:lineRule="auto"/>
        <w:jc w:val="both"/>
        <w:rPr>
          <w:rFonts w:eastAsia="Times New Roman" w:cstheme="minorHAnsi"/>
          <w:b/>
          <w:bCs/>
        </w:rPr>
      </w:pPr>
    </w:p>
    <w:p w14:paraId="27AF59B8" w14:textId="53EAA2D0" w:rsidR="00A65883" w:rsidRDefault="00622E39" w:rsidP="00190508">
      <w:pPr>
        <w:spacing w:after="0" w:line="240" w:lineRule="auto"/>
        <w:jc w:val="both"/>
        <w:rPr>
          <w:rFonts w:eastAsia="Times New Roman" w:cstheme="minorHAnsi"/>
          <w:bCs/>
        </w:rPr>
      </w:pPr>
      <w:r w:rsidRPr="00622E39">
        <w:rPr>
          <w:rFonts w:eastAsia="Times New Roman" w:cstheme="minorHAnsi"/>
          <w:bCs/>
        </w:rPr>
        <w:t>Comparable offences exist under the SFO in relation to the same conduct in virtual assets that are securities within the statutory definition.</w:t>
      </w:r>
    </w:p>
    <w:p w14:paraId="09CFF490" w14:textId="77777777" w:rsidR="00622E39" w:rsidRDefault="00622E39" w:rsidP="00190508">
      <w:pPr>
        <w:spacing w:after="0" w:line="240" w:lineRule="auto"/>
        <w:jc w:val="both"/>
        <w:rPr>
          <w:rFonts w:eastAsia="Times New Roman" w:cstheme="minorHAnsi"/>
          <w:bCs/>
        </w:rPr>
      </w:pPr>
    </w:p>
    <w:p w14:paraId="7F19A0F4" w14:textId="77777777" w:rsidR="00A65883" w:rsidRDefault="00A65883" w:rsidP="001242F3">
      <w:pPr>
        <w:pStyle w:val="Heading2"/>
      </w:pPr>
      <w:bookmarkStart w:id="64" w:name="_bookmark31"/>
      <w:bookmarkStart w:id="65" w:name="_Toc199494223"/>
      <w:bookmarkEnd w:id="64"/>
      <w:r w:rsidRPr="00A65883">
        <w:t>OFFENCE TO FRAUDULENTLY OR RECKLESSLY INDUCE OTHERS TO INVEST MONEY</w:t>
      </w:r>
      <w:bookmarkEnd w:id="65"/>
    </w:p>
    <w:p w14:paraId="6C79EF79" w14:textId="77777777" w:rsidR="00A65883" w:rsidRDefault="00A65883" w:rsidP="00A65883">
      <w:pPr>
        <w:spacing w:after="0" w:line="240" w:lineRule="auto"/>
        <w:jc w:val="both"/>
        <w:rPr>
          <w:rFonts w:eastAsia="Times New Roman" w:cstheme="minorHAnsi"/>
          <w:b/>
          <w:bCs/>
        </w:rPr>
      </w:pPr>
    </w:p>
    <w:p w14:paraId="39D4DBB5" w14:textId="1540A801" w:rsidR="00A65883" w:rsidRPr="00A65883" w:rsidRDefault="00A65883" w:rsidP="00A65883">
      <w:pPr>
        <w:spacing w:after="0" w:line="240" w:lineRule="auto"/>
        <w:jc w:val="both"/>
        <w:rPr>
          <w:rFonts w:eastAsia="Times New Roman" w:cstheme="minorHAnsi"/>
          <w:b/>
          <w:bCs/>
        </w:rPr>
      </w:pPr>
      <w:r w:rsidRPr="00A65883">
        <w:rPr>
          <w:rFonts w:eastAsia="Times New Roman" w:cstheme="minorHAnsi"/>
          <w:bCs/>
        </w:rPr>
        <w:t>It is an offence under section 107 of the SFO to make any fraudulent or reckless misrepresentation to induce another person, among others, to deal in securities which includes acquiring, disposing, subscribing for or underwriting securities. Any person found guilty of an offence under Section 107 of the SFO is liable to a maximum fine of HK$1 million and up to seven years’ imprisonment.</w:t>
      </w:r>
    </w:p>
    <w:p w14:paraId="35FD861F" w14:textId="77777777" w:rsidR="00A65883" w:rsidRPr="00A65883" w:rsidRDefault="00A65883" w:rsidP="00A65883">
      <w:pPr>
        <w:spacing w:after="0" w:line="240" w:lineRule="auto"/>
        <w:jc w:val="both"/>
        <w:rPr>
          <w:rFonts w:eastAsia="Times New Roman" w:cstheme="minorHAnsi"/>
          <w:bCs/>
        </w:rPr>
      </w:pPr>
    </w:p>
    <w:p w14:paraId="5A0F2528" w14:textId="77777777" w:rsidR="00A65883" w:rsidRDefault="00A65883" w:rsidP="001242F3">
      <w:pPr>
        <w:pStyle w:val="Heading2"/>
      </w:pPr>
      <w:bookmarkStart w:id="66" w:name="_Toc199494224"/>
      <w:r w:rsidRPr="00A65883">
        <w:t>OFFENCE INVOLVING FRAUDULENT OR DECEPTIVE DEVICES</w:t>
      </w:r>
      <w:bookmarkEnd w:id="66"/>
    </w:p>
    <w:p w14:paraId="15BAE1C9" w14:textId="77777777" w:rsidR="00A65883" w:rsidRPr="00A65883" w:rsidRDefault="00A65883" w:rsidP="00A65883">
      <w:pPr>
        <w:spacing w:after="0" w:line="240" w:lineRule="auto"/>
        <w:jc w:val="both"/>
        <w:rPr>
          <w:rFonts w:eastAsia="Times New Roman" w:cstheme="minorHAnsi"/>
          <w:b/>
          <w:bCs/>
        </w:rPr>
      </w:pPr>
    </w:p>
    <w:p w14:paraId="3F494FE1" w14:textId="6A7DC591" w:rsidR="00A65883" w:rsidRDefault="008F2658" w:rsidP="00A65883">
      <w:pPr>
        <w:spacing w:after="0" w:line="240" w:lineRule="auto"/>
        <w:jc w:val="both"/>
        <w:rPr>
          <w:rFonts w:eastAsia="Times New Roman" w:cstheme="minorHAnsi"/>
          <w:bCs/>
        </w:rPr>
      </w:pPr>
      <w:r w:rsidRPr="008F2658">
        <w:rPr>
          <w:rFonts w:eastAsia="Times New Roman" w:cstheme="minorHAnsi"/>
          <w:bCs/>
        </w:rPr>
        <w:lastRenderedPageBreak/>
        <w:t>It is an offence under Section 300 of the SFO for a person in a transaction involving securities, including an offer or invitation, however that is expressed, to employ any device, scheme or artifice with intent to defraud or deceive or engage in any act or practice which is fraudulent or deceptive. An offence under Section 300 is punishable by a fine of up to HK$10 million and imprisonment for up to 10 years by virtue of Section 303 of the SFO.</w:t>
      </w:r>
    </w:p>
    <w:p w14:paraId="26670745" w14:textId="77777777" w:rsidR="008F2658" w:rsidRPr="00A65883" w:rsidRDefault="008F2658" w:rsidP="00A65883">
      <w:pPr>
        <w:spacing w:after="0" w:line="240" w:lineRule="auto"/>
        <w:jc w:val="both"/>
        <w:rPr>
          <w:rFonts w:eastAsia="Times New Roman" w:cstheme="minorHAnsi"/>
          <w:bCs/>
        </w:rPr>
      </w:pPr>
    </w:p>
    <w:p w14:paraId="7A8A379D" w14:textId="77777777" w:rsidR="00A65883" w:rsidRDefault="00A65883" w:rsidP="001242F3">
      <w:pPr>
        <w:pStyle w:val="Heading2"/>
      </w:pPr>
      <w:bookmarkStart w:id="67" w:name="_Toc199494225"/>
      <w:r w:rsidRPr="00A65883">
        <w:t>OFFENCE TO ISSUE ADVERTISEMENTS TO THE HK PUBLIC TO ACQUIRE, DISPOSE OF, SUBSCRIBE FOR OR UNDERWRITE SECURITIES</w:t>
      </w:r>
      <w:bookmarkEnd w:id="67"/>
    </w:p>
    <w:p w14:paraId="3E6C4D62" w14:textId="77777777" w:rsidR="00A65883" w:rsidRPr="00A65883" w:rsidRDefault="00A65883" w:rsidP="00A65883">
      <w:pPr>
        <w:spacing w:after="0" w:line="240" w:lineRule="auto"/>
        <w:jc w:val="both"/>
        <w:rPr>
          <w:rFonts w:eastAsia="Times New Roman" w:cstheme="minorHAnsi"/>
          <w:b/>
          <w:bCs/>
        </w:rPr>
      </w:pPr>
    </w:p>
    <w:p w14:paraId="55E187C2" w14:textId="77777777" w:rsidR="00034E86" w:rsidRDefault="00034E86" w:rsidP="00034E86">
      <w:pPr>
        <w:spacing w:after="0" w:line="240" w:lineRule="auto"/>
        <w:jc w:val="both"/>
        <w:rPr>
          <w:rFonts w:eastAsia="Times New Roman" w:cstheme="minorHAnsi"/>
          <w:bCs/>
          <w:lang w:val="en-PH"/>
        </w:rPr>
      </w:pPr>
      <w:r w:rsidRPr="00034E86">
        <w:rPr>
          <w:rFonts w:eastAsia="Times New Roman" w:cstheme="minorHAnsi"/>
          <w:bCs/>
          <w:lang w:val="en-PH"/>
        </w:rPr>
        <w:t>A further offence exists under section 103 of the SFO where a person issues, whether in Hong Kong or elsewhere, an advertisement, invitation or other document containing an invitation to the Hong Kong public to enter into, or offer to enter into, an agreement to acquire, dispose of, subscribe for or underwrite securities, unless the issue of the advertisement, invitation or document has been authorised by the SFC under section 105(1) of the SFO or an exemption applies.</w:t>
      </w:r>
    </w:p>
    <w:p w14:paraId="6ACA9609" w14:textId="77777777" w:rsidR="00034E86" w:rsidRPr="00034E86" w:rsidRDefault="00034E86" w:rsidP="00034E86">
      <w:pPr>
        <w:spacing w:after="0" w:line="240" w:lineRule="auto"/>
        <w:jc w:val="both"/>
        <w:rPr>
          <w:rFonts w:eastAsia="Times New Roman" w:cstheme="minorHAnsi"/>
          <w:bCs/>
          <w:lang w:val="en-PH"/>
        </w:rPr>
      </w:pPr>
    </w:p>
    <w:p w14:paraId="4822124A" w14:textId="77777777" w:rsidR="00034E86" w:rsidRPr="00034E86" w:rsidRDefault="00034E86" w:rsidP="00034E86">
      <w:pPr>
        <w:spacing w:after="0" w:line="240" w:lineRule="auto"/>
        <w:jc w:val="both"/>
        <w:rPr>
          <w:rFonts w:eastAsia="Times New Roman" w:cstheme="minorHAnsi"/>
          <w:bCs/>
          <w:lang w:val="en-PH"/>
        </w:rPr>
      </w:pPr>
      <w:r w:rsidRPr="00034E86">
        <w:rPr>
          <w:rFonts w:eastAsia="Times New Roman" w:cstheme="minorHAnsi"/>
          <w:bCs/>
          <w:lang w:val="en-PH"/>
        </w:rPr>
        <w:t>The exemptions most commonly relied on include those for invitations with respect to securities that are or are intended to be disposed of only to professional investors or only to persons outside Hong Kong under sections 103(3)(j) and (k) of the SFO.</w:t>
      </w:r>
    </w:p>
    <w:p w14:paraId="2FD04F43" w14:textId="77777777" w:rsidR="00F25A0F" w:rsidRPr="00F25A0F" w:rsidRDefault="00F25A0F" w:rsidP="00F25A0F">
      <w:pPr>
        <w:spacing w:after="0" w:line="240" w:lineRule="auto"/>
        <w:jc w:val="both"/>
        <w:rPr>
          <w:rFonts w:eastAsia="Times New Roman" w:cstheme="minorHAnsi"/>
          <w:bCs/>
        </w:rPr>
      </w:pPr>
    </w:p>
    <w:p w14:paraId="657D9B4C" w14:textId="788398C4" w:rsidR="00F25A0F" w:rsidRDefault="00F25A0F" w:rsidP="001242F3">
      <w:pPr>
        <w:pStyle w:val="Heading2"/>
      </w:pPr>
      <w:bookmarkStart w:id="68" w:name="_Toc199494226"/>
      <w:r w:rsidRPr="00F25A0F">
        <w:t>SFC SANCTIONING POWERS: S53ZSP AMLO &amp; S194 SFO</w:t>
      </w:r>
      <w:bookmarkEnd w:id="68"/>
    </w:p>
    <w:p w14:paraId="6E3CEF88" w14:textId="77777777" w:rsidR="009318E7" w:rsidRPr="00F25A0F" w:rsidRDefault="009318E7" w:rsidP="00F25A0F">
      <w:pPr>
        <w:spacing w:after="0" w:line="240" w:lineRule="auto"/>
        <w:jc w:val="both"/>
        <w:rPr>
          <w:rFonts w:eastAsia="Times New Roman" w:cstheme="minorHAnsi"/>
          <w:b/>
          <w:bCs/>
        </w:rPr>
      </w:pPr>
    </w:p>
    <w:p w14:paraId="207FF5FB" w14:textId="432148F1" w:rsidR="00F25A0F" w:rsidRDefault="00902CC9" w:rsidP="00F25A0F">
      <w:pPr>
        <w:spacing w:after="0" w:line="240" w:lineRule="auto"/>
        <w:jc w:val="both"/>
        <w:rPr>
          <w:rFonts w:eastAsia="Times New Roman" w:cstheme="minorHAnsi"/>
          <w:bCs/>
        </w:rPr>
      </w:pPr>
      <w:r w:rsidRPr="00902CC9">
        <w:rPr>
          <w:rFonts w:eastAsia="Times New Roman" w:cstheme="minorHAnsi"/>
          <w:bCs/>
        </w:rPr>
        <w:t>The SFC’s disciplinary powers against licensed VA trading platforms and their officers are extensive. The provisions under the AMLO relating to VA trading platforms offering trading in non-security virtual assets have equivalent provisions in the SFO for platforms trading virtual asset securities.</w:t>
      </w:r>
    </w:p>
    <w:p w14:paraId="3B0BB98A" w14:textId="77777777" w:rsidR="00902CC9" w:rsidRPr="00F25A0F" w:rsidRDefault="00902CC9" w:rsidP="00F25A0F">
      <w:pPr>
        <w:spacing w:after="0" w:line="240" w:lineRule="auto"/>
        <w:jc w:val="both"/>
        <w:rPr>
          <w:rFonts w:eastAsia="Times New Roman" w:cstheme="minorHAnsi"/>
          <w:bCs/>
        </w:rPr>
      </w:pPr>
    </w:p>
    <w:p w14:paraId="680C5AA6" w14:textId="77777777" w:rsidR="00F25A0F" w:rsidRDefault="00F25A0F" w:rsidP="001242F3">
      <w:pPr>
        <w:pStyle w:val="Heading2"/>
      </w:pPr>
      <w:bookmarkStart w:id="69" w:name="_Toc199494227"/>
      <w:r w:rsidRPr="00F25A0F">
        <w:t>DISCIPLINARY ORDERS FOR MISCONDUCT &amp; NOT BEING FIT AND PROPER</w:t>
      </w:r>
      <w:bookmarkEnd w:id="69"/>
    </w:p>
    <w:p w14:paraId="41D4E707" w14:textId="77777777" w:rsidR="00F25A0F" w:rsidRPr="00F25A0F" w:rsidRDefault="00F25A0F" w:rsidP="00F25A0F">
      <w:pPr>
        <w:spacing w:after="0" w:line="240" w:lineRule="auto"/>
        <w:jc w:val="both"/>
        <w:rPr>
          <w:rFonts w:eastAsia="Times New Roman" w:cstheme="minorHAnsi"/>
          <w:b/>
          <w:bCs/>
        </w:rPr>
      </w:pPr>
    </w:p>
    <w:p w14:paraId="67B13579" w14:textId="77777777" w:rsidR="0048033F" w:rsidRDefault="0048033F" w:rsidP="0048033F">
      <w:pPr>
        <w:spacing w:after="0" w:line="240" w:lineRule="auto"/>
        <w:jc w:val="both"/>
        <w:rPr>
          <w:rFonts w:eastAsia="Times New Roman" w:cstheme="minorHAnsi"/>
          <w:bCs/>
          <w:lang w:val="en-PH"/>
        </w:rPr>
      </w:pPr>
      <w:r w:rsidRPr="0048033F">
        <w:rPr>
          <w:rFonts w:eastAsia="Times New Roman" w:cstheme="minorHAnsi"/>
          <w:bCs/>
          <w:lang w:val="en-PH"/>
        </w:rPr>
        <w:t>Under section 53ZSP of the AMLO and section 194 of the SFO, the SFC can exercise its disciplinary powers to sanction a regulated person if the person is, or was at any time, guilty of misconduct or is considered not fit and proper to be or to remain the same type of regulated person. The term “regulated person” is defined as a person who is, or was at the relevant time: a licensed VA trading platform, a licensed representative or responsible officer of a licensed trading platform, or a person involved in the management of the business of a licensed trading platform irrespective of whether that person is licensed. This means that all members of a licensed trading platform’s senior management are subject to the SFC’s disciplinary powers even if they are not licensed, because of their involvement in the management of the trading platform’s business.</w:t>
      </w:r>
    </w:p>
    <w:p w14:paraId="31B3FA2D" w14:textId="77777777" w:rsidR="0048033F" w:rsidRPr="0048033F" w:rsidRDefault="0048033F" w:rsidP="0048033F">
      <w:pPr>
        <w:spacing w:after="0" w:line="240" w:lineRule="auto"/>
        <w:jc w:val="both"/>
        <w:rPr>
          <w:rFonts w:eastAsia="Times New Roman" w:cstheme="minorHAnsi"/>
          <w:bCs/>
          <w:lang w:val="en-PH"/>
        </w:rPr>
      </w:pPr>
    </w:p>
    <w:p w14:paraId="145D524E" w14:textId="77777777" w:rsidR="0048033F" w:rsidRDefault="0048033F" w:rsidP="0048033F">
      <w:pPr>
        <w:spacing w:after="0" w:line="240" w:lineRule="auto"/>
        <w:jc w:val="both"/>
        <w:rPr>
          <w:rFonts w:eastAsia="Times New Roman" w:cstheme="minorHAnsi"/>
          <w:bCs/>
          <w:lang w:val="en-PH"/>
        </w:rPr>
      </w:pPr>
      <w:r w:rsidRPr="0048033F">
        <w:rPr>
          <w:rFonts w:eastAsia="Times New Roman" w:cstheme="minorHAnsi"/>
          <w:bCs/>
          <w:lang w:val="en-PH"/>
        </w:rPr>
        <w:t>“Misconduct” is defined in section 53ZSR(2) of the AMLO and section 193 of the SFO to include a breach of any provision of the AMLO or SFO; a breach of the terms or conditions of a person’s licence; and an act or omission relating to the carrying on of any regulated activity or VA service for which a person is licensed which, in the opinion of the SFC, is or is likely to be prejudicial to the interest of the investing public or to the public interest. Before forming any opinion for this purpose, the SFC is required to take into account its prevailing codes and guidelines on the matter.</w:t>
      </w:r>
    </w:p>
    <w:p w14:paraId="66F68992" w14:textId="77777777" w:rsidR="0048033F" w:rsidRPr="0048033F" w:rsidRDefault="0048033F" w:rsidP="0048033F">
      <w:pPr>
        <w:spacing w:after="0" w:line="240" w:lineRule="auto"/>
        <w:jc w:val="both"/>
        <w:rPr>
          <w:rFonts w:eastAsia="Times New Roman" w:cstheme="minorHAnsi"/>
          <w:bCs/>
          <w:lang w:val="en-PH"/>
        </w:rPr>
      </w:pPr>
    </w:p>
    <w:p w14:paraId="5B2B2AAA" w14:textId="77777777" w:rsidR="0048033F" w:rsidRDefault="0048033F" w:rsidP="0048033F">
      <w:pPr>
        <w:spacing w:after="0" w:line="240" w:lineRule="auto"/>
        <w:jc w:val="both"/>
        <w:rPr>
          <w:rFonts w:eastAsia="Times New Roman" w:cstheme="minorHAnsi"/>
          <w:bCs/>
          <w:lang w:val="en-PH"/>
        </w:rPr>
      </w:pPr>
      <w:r w:rsidRPr="0048033F">
        <w:rPr>
          <w:rFonts w:eastAsia="Times New Roman" w:cstheme="minorHAnsi"/>
          <w:bCs/>
          <w:lang w:val="en-PH"/>
        </w:rPr>
        <w:t xml:space="preserve">In determining whether a regulated person, is a “fit and proper” person for the purpose of considering taking disciplinary action, the SFC can, among other matters, take into account the past or present conduct of the person. In its FAQs, the SFC gives as an example of a situation where the SFC could consider bringing </w:t>
      </w:r>
      <w:r w:rsidRPr="0048033F">
        <w:rPr>
          <w:rFonts w:eastAsia="Times New Roman" w:cstheme="minorHAnsi"/>
          <w:bCs/>
          <w:lang w:val="en-PH"/>
        </w:rPr>
        <w:lastRenderedPageBreak/>
        <w:t>disciplinary proceedings against a manager-in-charge, the situation where the manager-in-charge fails to ensure the licensed platform’s compliance with the SFC’s codes and guidelines.</w:t>
      </w:r>
    </w:p>
    <w:p w14:paraId="44BAAF96" w14:textId="77777777" w:rsidR="0048033F" w:rsidRPr="0048033F" w:rsidRDefault="0048033F" w:rsidP="0048033F">
      <w:pPr>
        <w:spacing w:after="0" w:line="240" w:lineRule="auto"/>
        <w:jc w:val="both"/>
        <w:rPr>
          <w:rFonts w:eastAsia="Times New Roman" w:cstheme="minorHAnsi"/>
          <w:bCs/>
          <w:lang w:val="en-PH"/>
        </w:rPr>
      </w:pPr>
    </w:p>
    <w:p w14:paraId="22109BAB" w14:textId="77777777" w:rsidR="0048033F" w:rsidRDefault="0048033F" w:rsidP="0048033F">
      <w:pPr>
        <w:spacing w:after="0" w:line="240" w:lineRule="auto"/>
        <w:jc w:val="both"/>
        <w:rPr>
          <w:rFonts w:eastAsia="Times New Roman" w:cstheme="minorHAnsi"/>
          <w:bCs/>
          <w:lang w:val="en-PH"/>
        </w:rPr>
      </w:pPr>
      <w:r w:rsidRPr="0048033F">
        <w:rPr>
          <w:rFonts w:eastAsia="Times New Roman" w:cstheme="minorHAnsi"/>
          <w:bCs/>
          <w:lang w:val="en-PH"/>
        </w:rPr>
        <w:t>As to the sanctions that the SFC can impose against a regulated person, these are set out in section 53ZSP of the AMLO and section 194 of the SFO. They include a public or private reprimand and a fine of up to the greater of HK$10 million or three times the amount of profit gained or loss avoided by the person as a result of their misconduct, or the conduct which led the SFC to believe that they were not fit and proper to be or to remain the same type of regulated person. The SFC can also revoke or suspend the licence of a licensed trading platform or licensed representative and revoke or suspend the approval of a responsible officer. The SFC has the power to order the regulated person to take any action specified by the SFC to remedy the person’s breach of the relevant Ordinance, or their act or omission in carrying on any regulated activity or VA service for which the person is licensed which the SFC considers to be prejudicial to the public interest. If the person fails to comply with that order, the SFC can fine the person a further HK$100,000 for each day the failure continues after the deadline for compliance imposed by the SFC. Finally, the SFC can prohibit a regulated person for the duration of a specified period from applying to be licensed or to be approved as a responsible officer. Under the AMLO, the regulated person will be prohibited from applying to be licensed to provide a VA service, while under the SFO, the regulated person will be prohibited from applying to be licensed or registered in relation to a regulated activity or applying to be a responsible officer of an SFC-licensed corporation or an executive officer of an SFC-registered institution.</w:t>
      </w:r>
    </w:p>
    <w:p w14:paraId="293418D8" w14:textId="77777777" w:rsidR="0048033F" w:rsidRPr="0048033F" w:rsidRDefault="0048033F" w:rsidP="0048033F">
      <w:pPr>
        <w:spacing w:after="0" w:line="240" w:lineRule="auto"/>
        <w:jc w:val="both"/>
        <w:rPr>
          <w:rFonts w:eastAsia="Times New Roman" w:cstheme="minorHAnsi"/>
          <w:bCs/>
          <w:lang w:val="en-PH"/>
        </w:rPr>
      </w:pPr>
    </w:p>
    <w:p w14:paraId="7230B5C7" w14:textId="77777777" w:rsidR="0048033F" w:rsidRPr="0048033F" w:rsidRDefault="0048033F" w:rsidP="0048033F">
      <w:pPr>
        <w:spacing w:after="0" w:line="240" w:lineRule="auto"/>
        <w:jc w:val="both"/>
        <w:rPr>
          <w:rFonts w:eastAsia="Times New Roman" w:cstheme="minorHAnsi"/>
          <w:bCs/>
          <w:lang w:val="en-PH"/>
        </w:rPr>
      </w:pPr>
      <w:r w:rsidRPr="0048033F">
        <w:rPr>
          <w:rFonts w:eastAsia="Times New Roman" w:cstheme="minorHAnsi"/>
          <w:bCs/>
          <w:lang w:val="en-PH"/>
        </w:rPr>
        <w:t>As regards the SFC’s ability to impose fines under sections 53ZSP of the AMLO and section 194 of the SFO, it has published disciplinary fining guidelines under both Ordinances. The guidelines state that the factors the SFC will take into account in determining whether to impose a fine, and the amount of a fine, include the seriousness of the conduct and whether the person’s conduct was intentional, reckless or negligent. In assessing this, the SFC will give consideration to whether a firm obtained prior advice on the legality or acceptability of the relevant conduct from its advisers, or in the case of an individual, whether they sought such advice from their supervisors or the firm’s compliance staff. Other factors the SFC takes into account in exercising its power to impose fines include whether the person’s conduct causes loss to others, or benefits to the firm or individual who engaged in that conduct or any other person, and more general factors such as whether the misconduct will cause any reputational damage to Hong Kong. In the case of a licensed VA trading platform, the SFC will also consider whether the misconduct is the result of serious or systemic weaknesses in the firm’s management systems or internal controls. The SFC noted in its Consultation Conclusions on the AMLO disciplinary fining guidelines that it will take into account the level of sophistication of market participants affected by the misconduct, the positions held by the persons who committed misconduct, and the remedial actions taken by those involved, which it says are reflected in the Disciplinary Guidelines in the specific considerations under the items they refer to as “the nature and seriousness of the conduct” and “other circumstances of the firm or individual.”</w:t>
      </w:r>
    </w:p>
    <w:p w14:paraId="6DE1247D" w14:textId="77777777" w:rsidR="00B065F7" w:rsidRPr="00B065F7" w:rsidRDefault="00B065F7" w:rsidP="00B065F7">
      <w:pPr>
        <w:spacing w:after="0" w:line="240" w:lineRule="auto"/>
        <w:jc w:val="both"/>
        <w:rPr>
          <w:rFonts w:eastAsia="Times New Roman" w:cstheme="minorHAnsi"/>
          <w:bCs/>
        </w:rPr>
      </w:pPr>
    </w:p>
    <w:p w14:paraId="7141D41C" w14:textId="77777777" w:rsidR="00B065F7" w:rsidRDefault="00B065F7" w:rsidP="001242F3">
      <w:pPr>
        <w:pStyle w:val="Heading2"/>
      </w:pPr>
      <w:bookmarkStart w:id="70" w:name="_Toc199494228"/>
      <w:r w:rsidRPr="00B065F7">
        <w:t>INDIVIDUALS’ LIABILITY: SECTIONS 53ZSR(5) AMLO &amp; 193(2) SFO</w:t>
      </w:r>
      <w:bookmarkEnd w:id="70"/>
    </w:p>
    <w:p w14:paraId="44EA616B" w14:textId="77777777" w:rsidR="00B065F7" w:rsidRPr="00B065F7" w:rsidRDefault="00B065F7" w:rsidP="00B065F7">
      <w:pPr>
        <w:spacing w:after="0" w:line="240" w:lineRule="auto"/>
        <w:jc w:val="both"/>
        <w:rPr>
          <w:rFonts w:eastAsia="Times New Roman" w:cstheme="minorHAnsi"/>
          <w:b/>
          <w:bCs/>
        </w:rPr>
      </w:pPr>
    </w:p>
    <w:p w14:paraId="2BDDC1F5" w14:textId="7DF476EC" w:rsidR="00B065F7" w:rsidRDefault="00C42BE9" w:rsidP="00B065F7">
      <w:pPr>
        <w:spacing w:after="0" w:line="240" w:lineRule="auto"/>
        <w:jc w:val="both"/>
        <w:rPr>
          <w:rFonts w:eastAsia="Times New Roman" w:cstheme="minorHAnsi"/>
          <w:bCs/>
        </w:rPr>
      </w:pPr>
      <w:r w:rsidRPr="00C42BE9">
        <w:rPr>
          <w:rFonts w:eastAsia="Times New Roman" w:cstheme="minorHAnsi"/>
          <w:bCs/>
        </w:rPr>
        <w:t>Section 53ZSR(5) of the AMLO and section 193(2) of the SFO further provide that responsible officers and persons involved in the management of licensed VA trading platforms may also be considered to be guilty of misconduct, and thus liable to disciplinary sanction, where the licensed VA trading platform operator is, or was, guilty of misconduct. Responsible officers and persons involved in the management of licensed VA trading platforms will be regarded as guilty of misconduct, if the licensed VA trading platform’s commission of misconduct occurred with their consent or connivance, or was attributable to neglect on their part.</w:t>
      </w:r>
    </w:p>
    <w:p w14:paraId="18A6F9A8" w14:textId="77777777" w:rsidR="00C42BE9" w:rsidRPr="00B065F7" w:rsidRDefault="00C42BE9" w:rsidP="00B065F7">
      <w:pPr>
        <w:spacing w:after="0" w:line="240" w:lineRule="auto"/>
        <w:jc w:val="both"/>
        <w:rPr>
          <w:rFonts w:eastAsia="Times New Roman" w:cstheme="minorHAnsi"/>
          <w:bCs/>
        </w:rPr>
      </w:pPr>
    </w:p>
    <w:p w14:paraId="75669A22" w14:textId="77777777" w:rsidR="00B065F7" w:rsidRDefault="00B065F7" w:rsidP="001242F3">
      <w:pPr>
        <w:pStyle w:val="Heading2"/>
      </w:pPr>
      <w:bookmarkStart w:id="71" w:name="_Toc199494229"/>
      <w:r w:rsidRPr="00B065F7">
        <w:t>SECTIONS 53ZTH AMLO &amp; 213 SFO</w:t>
      </w:r>
      <w:bookmarkEnd w:id="71"/>
    </w:p>
    <w:p w14:paraId="4453A997" w14:textId="77777777" w:rsidR="00B065F7" w:rsidRPr="00B065F7" w:rsidRDefault="00B065F7" w:rsidP="00B065F7">
      <w:pPr>
        <w:spacing w:after="0" w:line="240" w:lineRule="auto"/>
        <w:jc w:val="both"/>
        <w:rPr>
          <w:rFonts w:eastAsia="Times New Roman" w:cstheme="minorHAnsi"/>
          <w:b/>
          <w:bCs/>
        </w:rPr>
      </w:pPr>
    </w:p>
    <w:p w14:paraId="766A7FCE" w14:textId="77777777" w:rsidR="007B1D32" w:rsidRDefault="007B1D32" w:rsidP="007B1D32">
      <w:pPr>
        <w:spacing w:after="0" w:line="240" w:lineRule="auto"/>
        <w:jc w:val="both"/>
        <w:rPr>
          <w:lang w:val="en-PH"/>
        </w:rPr>
      </w:pPr>
      <w:hyperlink r:id="rId21" w:tgtFrame="_blank" w:history="1">
        <w:r w:rsidRPr="007B1D32">
          <w:rPr>
            <w:rStyle w:val="Hyperlink"/>
            <w:color w:val="FF6E00"/>
            <w:u w:val="none"/>
            <w:lang w:val="en-PH"/>
          </w:rPr>
          <w:t>Section 53ZTH of the AMLO</w:t>
        </w:r>
      </w:hyperlink>
      <w:r w:rsidRPr="007B1D32">
        <w:rPr>
          <w:lang w:val="en-PH"/>
        </w:rPr>
        <w:t> and section 213 of the SFO also allow the SFC to apply to the Court of First Instance to make various orders against a person who has breached any provision of the relevant Ordinance; any condition of their SFC licence; or any other condition or requirement imposed or notice given under any provision of the relevant Ordinance. The AMLO additionally allows the SFC to apply for orders against a person who has breached any provision of any code or guideline published under the AMLO which would include a breach of any provision of the VATP Guidelines. The SFC tried to include a similar provision in the SFO when it published its Consultation Paper on Proposed Amendments to Enforcement-related Provisions of the SFO in June 2022 which consulted the market on various amendments to the SFO. The amendment would have allowed the SFC to seek orders, including orders for the payment of compensation, against a person in breach of the various SFC Codes, including the Code of Conduct for Persons Licensed by or Registered with the SFC. The SFC however dropped that proposal in the face of widespread opposition from the market which had concerns regarding the courts being able to impose legal remedies for breaches of SFC codes and guidelines which are non-statutory and the fairness of the proposed amendment.</w:t>
      </w:r>
    </w:p>
    <w:p w14:paraId="0162DB49" w14:textId="77777777" w:rsidR="007B1D32" w:rsidRPr="007B1D32" w:rsidRDefault="007B1D32" w:rsidP="007B1D32">
      <w:pPr>
        <w:spacing w:after="0" w:line="240" w:lineRule="auto"/>
        <w:jc w:val="both"/>
        <w:rPr>
          <w:lang w:val="en-PH"/>
        </w:rPr>
      </w:pPr>
    </w:p>
    <w:p w14:paraId="6EB5ED81" w14:textId="77777777" w:rsidR="007B1D32" w:rsidRPr="007B1D32" w:rsidRDefault="007B1D32" w:rsidP="007B1D32">
      <w:pPr>
        <w:spacing w:after="0" w:line="240" w:lineRule="auto"/>
        <w:jc w:val="both"/>
        <w:rPr>
          <w:lang w:val="en-PH"/>
        </w:rPr>
      </w:pPr>
      <w:r w:rsidRPr="007B1D32">
        <w:rPr>
          <w:lang w:val="en-PH"/>
        </w:rPr>
        <w:t>Under </w:t>
      </w:r>
      <w:hyperlink r:id="rId22" w:tgtFrame="_blank" w:history="1">
        <w:r w:rsidRPr="007B1D32">
          <w:rPr>
            <w:rStyle w:val="Hyperlink"/>
            <w:color w:val="FF6E00"/>
            <w:u w:val="none"/>
            <w:lang w:val="en-PH"/>
          </w:rPr>
          <w:t>sections 53ZTH of the AMLO</w:t>
        </w:r>
      </w:hyperlink>
      <w:r w:rsidRPr="007B1D32">
        <w:rPr>
          <w:lang w:val="en-PH"/>
        </w:rPr>
        <w:t>, the SFC can seek orders not only against the person who has committed the relevant breach, but also against others who have, for example, assisted or conspired with the wrongdoer to commit the breach, or been knowingly involved in its commission and can also pursue  other remedies under the SFO.</w:t>
      </w:r>
    </w:p>
    <w:p w14:paraId="4091F1FB" w14:textId="77777777" w:rsidR="00C51A88" w:rsidRPr="00C51A88" w:rsidRDefault="00C51A88" w:rsidP="00C51A88">
      <w:pPr>
        <w:spacing w:after="0" w:line="240" w:lineRule="auto"/>
        <w:jc w:val="both"/>
        <w:rPr>
          <w:rFonts w:eastAsia="Times New Roman" w:cstheme="minorHAnsi"/>
          <w:bCs/>
        </w:rPr>
      </w:pPr>
    </w:p>
    <w:p w14:paraId="39FD024D" w14:textId="77777777" w:rsidR="00C51A88" w:rsidRDefault="00C51A88" w:rsidP="001242F3">
      <w:pPr>
        <w:pStyle w:val="Heading2"/>
      </w:pPr>
      <w:bookmarkStart w:id="72" w:name="_Toc199494230"/>
      <w:r w:rsidRPr="00C51A88">
        <w:t>SFC POWERS WITH RESPECT TO LICENSED VIRTUAL ASSET PLATFORM OPERATORS</w:t>
      </w:r>
      <w:bookmarkEnd w:id="72"/>
    </w:p>
    <w:p w14:paraId="034AE762" w14:textId="77777777" w:rsidR="00C51A88" w:rsidRPr="00C51A88" w:rsidRDefault="00C51A88" w:rsidP="00C51A88">
      <w:pPr>
        <w:spacing w:after="0" w:line="240" w:lineRule="auto"/>
        <w:jc w:val="both"/>
        <w:rPr>
          <w:rFonts w:eastAsia="Times New Roman" w:cstheme="minorHAnsi"/>
          <w:b/>
          <w:bCs/>
        </w:rPr>
      </w:pPr>
    </w:p>
    <w:p w14:paraId="23321E9C" w14:textId="77777777" w:rsidR="0061688F" w:rsidRDefault="0061688F" w:rsidP="0061688F">
      <w:pPr>
        <w:spacing w:after="0" w:line="240" w:lineRule="auto"/>
        <w:jc w:val="both"/>
        <w:rPr>
          <w:rFonts w:eastAsia="Times New Roman" w:cstheme="minorHAnsi"/>
          <w:bCs/>
          <w:lang w:val="en-PH"/>
        </w:rPr>
      </w:pPr>
      <w:r w:rsidRPr="0061688F">
        <w:rPr>
          <w:rFonts w:eastAsia="Times New Roman" w:cstheme="minorHAnsi"/>
          <w:bCs/>
          <w:lang w:val="en-PH"/>
        </w:rPr>
        <w:t>The SFC has broad powers under the SFO and AMLO to enter the business premises of licensed VA trading platforms and their associated entities to conduct routine inspections; request production of documents and records; investigate breaches and sanction licensed persons involved in the breaches. Possible sanctions include a reprimand, an order for remedial action, a fine and suspension or revocation of a person’s licence.</w:t>
      </w:r>
    </w:p>
    <w:p w14:paraId="21E161E1" w14:textId="77777777" w:rsidR="0061688F" w:rsidRPr="0061688F" w:rsidRDefault="0061688F" w:rsidP="0061688F">
      <w:pPr>
        <w:spacing w:after="0" w:line="240" w:lineRule="auto"/>
        <w:jc w:val="both"/>
        <w:rPr>
          <w:rFonts w:eastAsia="Times New Roman" w:cstheme="minorHAnsi"/>
          <w:bCs/>
          <w:lang w:val="en-PH"/>
        </w:rPr>
      </w:pPr>
    </w:p>
    <w:p w14:paraId="54CD1B91" w14:textId="77777777" w:rsidR="0061688F" w:rsidRPr="0061688F" w:rsidRDefault="0061688F" w:rsidP="0061688F">
      <w:pPr>
        <w:spacing w:after="0" w:line="240" w:lineRule="auto"/>
        <w:jc w:val="both"/>
        <w:rPr>
          <w:rFonts w:eastAsia="Times New Roman" w:cstheme="minorHAnsi"/>
          <w:bCs/>
          <w:lang w:val="en-PH"/>
        </w:rPr>
      </w:pPr>
      <w:r w:rsidRPr="0061688F">
        <w:rPr>
          <w:rFonts w:eastAsia="Times New Roman" w:cstheme="minorHAnsi"/>
          <w:bCs/>
          <w:lang w:val="en-PH"/>
        </w:rPr>
        <w:t>The SFC can also appoint an auditor to conduct an investigation into the affairs of a licensed VATP and its associated entities where it has reason to believe that there has been a breach of the AMLO or any code or guideline published under it. The SFC also has intervention powers to impose restrictions and prohibitions on the operations of a licensed VATP and its associated entity in certain circumstances, for example where it is necessary to protect client assets.</w:t>
      </w:r>
    </w:p>
    <w:p w14:paraId="5AEBD28B" w14:textId="77777777" w:rsidR="004A30D6" w:rsidRDefault="004A30D6" w:rsidP="00C51A88">
      <w:pPr>
        <w:spacing w:after="0" w:line="240" w:lineRule="auto"/>
        <w:jc w:val="both"/>
        <w:rPr>
          <w:rFonts w:eastAsia="Times New Roman" w:cstheme="minorHAnsi"/>
          <w:bCs/>
        </w:rPr>
      </w:pPr>
    </w:p>
    <w:p w14:paraId="37E766EC" w14:textId="6A76843F" w:rsidR="004A30D6" w:rsidRDefault="004A30D6" w:rsidP="001242F3">
      <w:pPr>
        <w:pStyle w:val="Heading2"/>
      </w:pPr>
      <w:bookmarkStart w:id="73" w:name="_bookmark35"/>
      <w:bookmarkStart w:id="74" w:name="_Toc199494231"/>
      <w:bookmarkEnd w:id="73"/>
      <w:r w:rsidRPr="004A30D6">
        <w:t>TRANSITIONAL ARRANGEMENTS FOR VA EXCHANGES OPERATING IN HONG KONG BEFORE 1ST JUNE 2023</w:t>
      </w:r>
      <w:bookmarkEnd w:id="74"/>
    </w:p>
    <w:p w14:paraId="54716F39" w14:textId="77777777" w:rsidR="004A30D6" w:rsidRPr="004A30D6" w:rsidRDefault="004A30D6" w:rsidP="004A30D6">
      <w:pPr>
        <w:spacing w:after="0" w:line="240" w:lineRule="auto"/>
        <w:jc w:val="both"/>
        <w:rPr>
          <w:rFonts w:eastAsia="Times New Roman" w:cstheme="minorHAnsi"/>
          <w:b/>
          <w:bCs/>
        </w:rPr>
      </w:pPr>
    </w:p>
    <w:p w14:paraId="4A0BB574" w14:textId="77777777" w:rsidR="00925D47" w:rsidRDefault="00925D47" w:rsidP="00925D47">
      <w:pPr>
        <w:spacing w:after="0" w:line="240" w:lineRule="auto"/>
        <w:jc w:val="both"/>
        <w:rPr>
          <w:rFonts w:eastAsia="Times New Roman" w:cstheme="minorHAnsi"/>
          <w:bCs/>
          <w:lang w:val="en-PH"/>
        </w:rPr>
      </w:pPr>
      <w:r w:rsidRPr="00925D47">
        <w:rPr>
          <w:rFonts w:eastAsia="Times New Roman" w:cstheme="minorHAnsi"/>
          <w:bCs/>
          <w:lang w:val="en-PH"/>
        </w:rPr>
        <w:t>The AMLO licensing regime for virtual asset trading platform operators trading virtual assets that are not securities commenced on 1st June 2023. From 1 June 2023, any unlicensed virtual asset trading platform trading non-security virtual assets and carrying on business in Hong Kong or actively marketing its services to Hong Kong investors breached the licensing requirements under the AMLO licensing regime, unless the AMLO’s transitional arrangements applied to it.</w:t>
      </w:r>
    </w:p>
    <w:p w14:paraId="58A02AD2" w14:textId="77777777" w:rsidR="00925D47" w:rsidRPr="00925D47" w:rsidRDefault="00925D47" w:rsidP="00925D47">
      <w:pPr>
        <w:spacing w:after="0" w:line="240" w:lineRule="auto"/>
        <w:jc w:val="both"/>
        <w:rPr>
          <w:rFonts w:eastAsia="Times New Roman" w:cstheme="minorHAnsi"/>
          <w:bCs/>
          <w:lang w:val="en-PH"/>
        </w:rPr>
      </w:pPr>
    </w:p>
    <w:p w14:paraId="3E3CF783" w14:textId="77777777" w:rsidR="00925D47" w:rsidRDefault="00925D47" w:rsidP="00925D47">
      <w:pPr>
        <w:spacing w:after="0" w:line="240" w:lineRule="auto"/>
        <w:jc w:val="both"/>
        <w:rPr>
          <w:rFonts w:eastAsia="Times New Roman" w:cstheme="minorHAnsi"/>
          <w:bCs/>
          <w:lang w:val="en-PH"/>
        </w:rPr>
      </w:pPr>
      <w:r w:rsidRPr="00925D47">
        <w:rPr>
          <w:rFonts w:eastAsia="Times New Roman" w:cstheme="minorHAnsi"/>
          <w:bCs/>
          <w:lang w:val="en-PH"/>
        </w:rPr>
        <w:lastRenderedPageBreak/>
        <w:t>The AMLO’s transitional arrangements allowed virtual asset trading platforms trading non-security tokens which operated and had a meaningful and substantial presence in Hong Kong before 1 June 2023 to continue to operate in Hong Kong without a licence until 31 May 2024.</w:t>
      </w:r>
    </w:p>
    <w:p w14:paraId="3BA70A4E" w14:textId="77777777" w:rsidR="00925D47" w:rsidRPr="00925D47" w:rsidRDefault="00925D47" w:rsidP="00925D47">
      <w:pPr>
        <w:spacing w:after="0" w:line="240" w:lineRule="auto"/>
        <w:jc w:val="both"/>
        <w:rPr>
          <w:rFonts w:eastAsia="Times New Roman" w:cstheme="minorHAnsi"/>
          <w:bCs/>
          <w:lang w:val="en-PH"/>
        </w:rPr>
      </w:pPr>
    </w:p>
    <w:p w14:paraId="43F0244C" w14:textId="77777777" w:rsidR="00925D47" w:rsidRDefault="00925D47" w:rsidP="00925D47">
      <w:pPr>
        <w:spacing w:after="0" w:line="240" w:lineRule="auto"/>
        <w:jc w:val="both"/>
        <w:rPr>
          <w:rFonts w:eastAsia="Times New Roman" w:cstheme="minorHAnsi"/>
          <w:bCs/>
          <w:lang w:val="en-PH"/>
        </w:rPr>
      </w:pPr>
      <w:r w:rsidRPr="00925D47">
        <w:rPr>
          <w:rFonts w:eastAsia="Times New Roman" w:cstheme="minorHAnsi"/>
          <w:bCs/>
          <w:lang w:val="en-PH"/>
        </w:rPr>
        <w:t>Operators of pre-existing trading platforms which applied online for a licence under the AMLO between 1 June 2023 and 29 February 2024 were also be deemed to be licensed from 1 June 2024 until the earlier of the approval, withdrawal or refusal of their licence application.</w:t>
      </w:r>
    </w:p>
    <w:p w14:paraId="33BB0646" w14:textId="77777777" w:rsidR="00925D47" w:rsidRPr="00925D47" w:rsidRDefault="00925D47" w:rsidP="00925D47">
      <w:pPr>
        <w:spacing w:after="0" w:line="240" w:lineRule="auto"/>
        <w:jc w:val="both"/>
        <w:rPr>
          <w:rFonts w:eastAsia="Times New Roman" w:cstheme="minorHAnsi"/>
          <w:bCs/>
          <w:lang w:val="en-PH"/>
        </w:rPr>
      </w:pPr>
    </w:p>
    <w:p w14:paraId="6EAD4AED" w14:textId="77777777" w:rsidR="00925D47" w:rsidRPr="00925D47" w:rsidRDefault="00925D47" w:rsidP="00925D47">
      <w:pPr>
        <w:spacing w:after="0" w:line="240" w:lineRule="auto"/>
        <w:jc w:val="both"/>
        <w:rPr>
          <w:rFonts w:eastAsia="Times New Roman" w:cstheme="minorHAnsi"/>
          <w:bCs/>
          <w:lang w:val="en-PH"/>
        </w:rPr>
      </w:pPr>
      <w:r w:rsidRPr="00925D47">
        <w:rPr>
          <w:rFonts w:eastAsia="Times New Roman" w:cstheme="minorHAnsi"/>
          <w:bCs/>
          <w:lang w:val="en-PH"/>
        </w:rPr>
        <w:t>Similar provisions applied to individuals performing regulated functions for a virtual asset trading platform operating in Hong Kong before 1 June 2023. They were allowed to continue to perform regulated functions without a licence and were subject to a deeming arrangement from 1 June 2024.</w:t>
      </w:r>
    </w:p>
    <w:p w14:paraId="144E74F9" w14:textId="77777777" w:rsidR="0087789E" w:rsidRPr="0087789E" w:rsidRDefault="0087789E" w:rsidP="0087789E">
      <w:pPr>
        <w:spacing w:after="0" w:line="240" w:lineRule="auto"/>
        <w:jc w:val="both"/>
        <w:rPr>
          <w:rFonts w:eastAsia="Times New Roman" w:cstheme="minorHAnsi"/>
          <w:bCs/>
        </w:rPr>
      </w:pPr>
    </w:p>
    <w:p w14:paraId="20EA3845" w14:textId="77777777" w:rsidR="0087789E" w:rsidRDefault="0087789E" w:rsidP="001242F3">
      <w:pPr>
        <w:pStyle w:val="Heading2"/>
      </w:pPr>
      <w:bookmarkStart w:id="75" w:name="_Toc199494232"/>
      <w:r w:rsidRPr="0087789E">
        <w:t>SFC WARNING: VATPS ENGAGING IN IMPROPER PRACTICES - 7 AUGUST 2023</w:t>
      </w:r>
      <w:bookmarkEnd w:id="75"/>
    </w:p>
    <w:p w14:paraId="2B74CD1F" w14:textId="77777777" w:rsidR="0087789E" w:rsidRPr="0087789E" w:rsidRDefault="0087789E" w:rsidP="0087789E">
      <w:pPr>
        <w:spacing w:after="0" w:line="240" w:lineRule="auto"/>
        <w:jc w:val="both"/>
        <w:rPr>
          <w:rFonts w:eastAsia="Times New Roman" w:cstheme="minorHAnsi"/>
          <w:b/>
          <w:bCs/>
        </w:rPr>
      </w:pPr>
    </w:p>
    <w:p w14:paraId="6A52DAFB" w14:textId="77777777" w:rsidR="00DC545B" w:rsidRDefault="00DC545B" w:rsidP="00DC545B">
      <w:pPr>
        <w:spacing w:after="0" w:line="240" w:lineRule="auto"/>
        <w:jc w:val="both"/>
        <w:rPr>
          <w:rFonts w:eastAsia="Times New Roman" w:cstheme="minorHAnsi"/>
          <w:bCs/>
          <w:lang w:val="en-PH"/>
        </w:rPr>
      </w:pPr>
      <w:r w:rsidRPr="00DC545B">
        <w:rPr>
          <w:rFonts w:eastAsia="Times New Roman" w:cstheme="minorHAnsi"/>
          <w:bCs/>
          <w:lang w:val="en-PH"/>
        </w:rPr>
        <w:t>The SFC issued a warning statement on 7 August 2023 entitled ‘Warning: Virtual asset trading platforms engaging in improper practices’ warning unlicensed virtual asset trading platforms of the potential legal and regulatory consequences of false claims to have applied for SFC-licensing, and providing prohibited services, such as virtual asset deposit-taking paying a return to depositors. The statement also warned investors of the risks of trading crypto on unlicensed exchanges which may not comply with Hong Kong’s regulatory requirements for licensed virtual asset trading platforms.</w:t>
      </w:r>
    </w:p>
    <w:p w14:paraId="3D8C086C" w14:textId="77777777" w:rsidR="00DC545B" w:rsidRPr="00DC545B" w:rsidRDefault="00DC545B" w:rsidP="00DC545B">
      <w:pPr>
        <w:spacing w:after="0" w:line="240" w:lineRule="auto"/>
        <w:jc w:val="both"/>
        <w:rPr>
          <w:rFonts w:eastAsia="Times New Roman" w:cstheme="minorHAnsi"/>
          <w:bCs/>
          <w:lang w:val="en-PH"/>
        </w:rPr>
      </w:pPr>
    </w:p>
    <w:p w14:paraId="07A7BC35" w14:textId="77777777" w:rsidR="00DC545B" w:rsidRDefault="00DC545B" w:rsidP="00DC545B">
      <w:pPr>
        <w:spacing w:after="0" w:line="240" w:lineRule="auto"/>
        <w:jc w:val="both"/>
        <w:rPr>
          <w:rFonts w:eastAsia="Times New Roman" w:cstheme="minorHAnsi"/>
          <w:bCs/>
          <w:lang w:val="en-PH"/>
        </w:rPr>
      </w:pPr>
      <w:r w:rsidRPr="00DC545B">
        <w:rPr>
          <w:rFonts w:eastAsia="Times New Roman" w:cstheme="minorHAnsi"/>
          <w:bCs/>
          <w:lang w:val="en-PH"/>
        </w:rPr>
        <w:t>According to the warning statement, some unlicensed trading platforms operating in Hong Kong claimed to have submitted a licensing application to the SFC, when this was not true. Those platforms committed an offence under section 53ZRG of the AMLO, that is the offence of making a fraudulent or reckless misrepresentation in order to induce an acquisition or disposal of a virtual asset. According to the SFC, false claims to have applied for SFC licensing can mislead the investing public into believing that the crypto exchange complies with the regulatory requirements for licensing, when this is not the case. If the exchange subsequently applies for a licence, the SFC says that it will take any misrepresentation as to the exchange’s licensed status into account in determining its fitness and properness to be licensed.</w:t>
      </w:r>
    </w:p>
    <w:p w14:paraId="6E343572" w14:textId="77777777" w:rsidR="00DC545B" w:rsidRDefault="00DC545B" w:rsidP="00DC545B">
      <w:pPr>
        <w:spacing w:after="0" w:line="240" w:lineRule="auto"/>
        <w:jc w:val="both"/>
        <w:rPr>
          <w:rFonts w:eastAsia="Times New Roman" w:cstheme="minorHAnsi"/>
          <w:bCs/>
          <w:lang w:val="en-PH"/>
        </w:rPr>
      </w:pPr>
    </w:p>
    <w:p w14:paraId="62F5DF9B" w14:textId="77777777" w:rsidR="00DC545B" w:rsidRDefault="00DC545B" w:rsidP="00DC545B">
      <w:pPr>
        <w:spacing w:after="0" w:line="240" w:lineRule="auto"/>
        <w:jc w:val="both"/>
        <w:rPr>
          <w:rFonts w:eastAsia="Times New Roman" w:cstheme="minorHAnsi"/>
          <w:bCs/>
          <w:lang w:val="en-PH"/>
        </w:rPr>
      </w:pPr>
      <w:r w:rsidRPr="00DC545B">
        <w:rPr>
          <w:rFonts w:eastAsia="Times New Roman" w:cstheme="minorHAnsi"/>
          <w:bCs/>
          <w:lang w:val="en-PH"/>
        </w:rPr>
        <w:t>The SFC’s August warning statement also noted that some unlicensed trading platforms had tried to take advantage of the AMLO’s transitional arrangements. Some unlicensed platforms apparently set up new entities to provide virtual asset services in Hong Kong before the 1 June 2003 and announced their intention to apply for licences for these new entities. Trading platforms with a substantial presence in Hong Kong before 1 June 2003 could continue their operations without a licence until 31 May 2024, but had to apply for a licence by 29 February 2024 to be able to continue operating from 1 June 2024.</w:t>
      </w:r>
    </w:p>
    <w:p w14:paraId="7EE50039" w14:textId="77777777" w:rsidR="00597EA4" w:rsidRPr="00DC545B" w:rsidRDefault="00597EA4" w:rsidP="00DC545B">
      <w:pPr>
        <w:spacing w:after="0" w:line="240" w:lineRule="auto"/>
        <w:jc w:val="both"/>
        <w:rPr>
          <w:rFonts w:eastAsia="Times New Roman" w:cstheme="minorHAnsi"/>
          <w:bCs/>
          <w:lang w:val="en-PH"/>
        </w:rPr>
      </w:pPr>
    </w:p>
    <w:p w14:paraId="0D901E58" w14:textId="77777777" w:rsidR="00DC545B" w:rsidRDefault="00DC545B" w:rsidP="00DC545B">
      <w:pPr>
        <w:spacing w:after="0" w:line="240" w:lineRule="auto"/>
        <w:jc w:val="both"/>
        <w:rPr>
          <w:rFonts w:eastAsia="Times New Roman" w:cstheme="minorHAnsi"/>
          <w:bCs/>
          <w:lang w:val="en-PH"/>
        </w:rPr>
      </w:pPr>
      <w:r w:rsidRPr="00DC545B">
        <w:rPr>
          <w:rFonts w:eastAsia="Times New Roman" w:cstheme="minorHAnsi"/>
          <w:bCs/>
          <w:lang w:val="en-PH"/>
        </w:rPr>
        <w:t>The SFC has published various lists showing the licensed status of trading platforms operating in Hong Kong or actively marketing their services in Hong Kong. These lists do not however include a list of trading platforms that are relying on the AMLO’s transitional provisions to operate without a licence. They do however include a list of trading platforms that have applied to the SFC for licensing and a list of suspicious virtual asset trading platforms.</w:t>
      </w:r>
    </w:p>
    <w:p w14:paraId="39013DA1" w14:textId="77777777" w:rsidR="00DC545B" w:rsidRPr="00DC545B" w:rsidRDefault="00DC545B" w:rsidP="00DC545B">
      <w:pPr>
        <w:spacing w:after="0" w:line="240" w:lineRule="auto"/>
        <w:jc w:val="both"/>
        <w:rPr>
          <w:rFonts w:eastAsia="Times New Roman" w:cstheme="minorHAnsi"/>
          <w:bCs/>
          <w:lang w:val="en-PH"/>
        </w:rPr>
      </w:pPr>
    </w:p>
    <w:p w14:paraId="24821D7D" w14:textId="74120A07" w:rsidR="00013B0C" w:rsidRDefault="00DC545B" w:rsidP="00013B0C">
      <w:pPr>
        <w:spacing w:after="0" w:line="240" w:lineRule="auto"/>
        <w:jc w:val="both"/>
        <w:rPr>
          <w:rFonts w:eastAsia="Times New Roman" w:cstheme="minorHAnsi"/>
          <w:bCs/>
          <w:lang w:val="en-PH"/>
        </w:rPr>
      </w:pPr>
      <w:r w:rsidRPr="00DC545B">
        <w:rPr>
          <w:rFonts w:eastAsia="Times New Roman" w:cstheme="minorHAnsi"/>
          <w:bCs/>
          <w:lang w:val="en-PH"/>
        </w:rPr>
        <w:t>The warning statement reminds unlicensed crypto exchanges that they cannot operate in Hong Kong until they have been licensed by the SFC. The SFC warns investors to be wary of the risks of trading virtual assets on an unregulated trading platform and that they may face the risks of losing their entire investment held on the platform if it ceases to operate, collapses, is hacked or its virtual assets are otherwise misappropriated.</w:t>
      </w:r>
    </w:p>
    <w:p w14:paraId="6DC5D0A6" w14:textId="77777777" w:rsidR="00645C87" w:rsidRPr="00645C87" w:rsidRDefault="00645C87" w:rsidP="00013B0C">
      <w:pPr>
        <w:spacing w:after="0" w:line="240" w:lineRule="auto"/>
        <w:jc w:val="both"/>
        <w:rPr>
          <w:rFonts w:eastAsia="Times New Roman" w:cstheme="minorHAnsi"/>
          <w:bCs/>
          <w:lang w:val="en-PH"/>
        </w:rPr>
      </w:pPr>
    </w:p>
    <w:p w14:paraId="2EB20141" w14:textId="77777777" w:rsidR="00013B0C" w:rsidRDefault="00013B0C" w:rsidP="001242F3">
      <w:pPr>
        <w:pStyle w:val="Heading2"/>
      </w:pPr>
      <w:bookmarkStart w:id="76" w:name="_Toc199494233"/>
      <w:r w:rsidRPr="00013B0C">
        <w:t>SFC LISTS OF VATPS</w:t>
      </w:r>
      <w:bookmarkEnd w:id="76"/>
    </w:p>
    <w:p w14:paraId="27B9F5D4" w14:textId="77777777" w:rsidR="00013B0C" w:rsidRPr="00013B0C" w:rsidRDefault="00013B0C" w:rsidP="00013B0C">
      <w:pPr>
        <w:spacing w:after="0" w:line="240" w:lineRule="auto"/>
        <w:jc w:val="both"/>
        <w:rPr>
          <w:rFonts w:eastAsia="Times New Roman" w:cstheme="minorHAnsi"/>
          <w:b/>
          <w:bCs/>
        </w:rPr>
      </w:pPr>
    </w:p>
    <w:p w14:paraId="1909D266" w14:textId="77777777" w:rsidR="00D8431C" w:rsidRDefault="00D8431C" w:rsidP="00D8431C">
      <w:pPr>
        <w:spacing w:after="0" w:line="240" w:lineRule="auto"/>
        <w:jc w:val="both"/>
        <w:rPr>
          <w:rFonts w:eastAsia="Times New Roman" w:cstheme="minorHAnsi"/>
          <w:bCs/>
        </w:rPr>
      </w:pPr>
    </w:p>
    <w:p w14:paraId="3B108077" w14:textId="77777777" w:rsidR="00645C87" w:rsidRDefault="00645C87" w:rsidP="00645C87">
      <w:pPr>
        <w:spacing w:after="0" w:line="240" w:lineRule="auto"/>
        <w:jc w:val="both"/>
        <w:rPr>
          <w:rFonts w:eastAsia="Times New Roman" w:cstheme="minorHAnsi"/>
          <w:bCs/>
          <w:lang w:val="en-PH"/>
        </w:rPr>
      </w:pPr>
      <w:r w:rsidRPr="00645C87">
        <w:rPr>
          <w:rFonts w:eastAsia="Times New Roman" w:cstheme="minorHAnsi"/>
          <w:bCs/>
          <w:lang w:val="en-PH"/>
        </w:rPr>
        <w:t>On 29 September 2023, the SFC announced its publication of </w:t>
      </w:r>
      <w:hyperlink r:id="rId23" w:tgtFrame="_blank" w:history="1">
        <w:r w:rsidRPr="00645C87">
          <w:rPr>
            <w:rStyle w:val="Hyperlink"/>
            <w:rFonts w:eastAsia="Times New Roman" w:cstheme="minorHAnsi"/>
            <w:bCs/>
            <w:color w:val="FF6E00"/>
            <w:u w:val="none"/>
            <w:lang w:val="en-PH"/>
          </w:rPr>
          <w:t>lists of virtual asset trading platforms</w:t>
        </w:r>
      </w:hyperlink>
      <w:r w:rsidRPr="00645C87">
        <w:rPr>
          <w:rFonts w:eastAsia="Times New Roman" w:cstheme="minorHAnsi"/>
          <w:bCs/>
          <w:lang w:val="en-PH"/>
        </w:rPr>
        <w:t> on its website disclosing the licensing status of various VATPs operating in Hong Kong or actively promoting their services to investors in Hong Kong. Six lists were published:</w:t>
      </w:r>
    </w:p>
    <w:p w14:paraId="081619C3" w14:textId="77777777" w:rsidR="00645C87" w:rsidRPr="00645C87" w:rsidRDefault="00645C87" w:rsidP="00645C87">
      <w:pPr>
        <w:spacing w:after="0" w:line="240" w:lineRule="auto"/>
        <w:jc w:val="both"/>
        <w:rPr>
          <w:rFonts w:eastAsia="Times New Roman" w:cstheme="minorHAnsi"/>
          <w:bCs/>
          <w:lang w:val="en-PH"/>
        </w:rPr>
      </w:pPr>
    </w:p>
    <w:p w14:paraId="6D2FE7FD" w14:textId="77777777" w:rsidR="00645C87" w:rsidRDefault="00645C87" w:rsidP="00645C87">
      <w:pPr>
        <w:pStyle w:val="ListParagraph"/>
        <w:numPr>
          <w:ilvl w:val="0"/>
          <w:numId w:val="294"/>
        </w:numPr>
        <w:spacing w:after="0" w:line="240" w:lineRule="auto"/>
        <w:jc w:val="both"/>
        <w:rPr>
          <w:rFonts w:eastAsia="Times New Roman" w:cstheme="minorHAnsi"/>
          <w:bCs/>
          <w:lang w:val="en-PH"/>
        </w:rPr>
      </w:pPr>
      <w:r w:rsidRPr="00645C87">
        <w:rPr>
          <w:rFonts w:eastAsia="Times New Roman" w:cstheme="minorHAnsi"/>
          <w:bCs/>
          <w:lang w:val="en-PH"/>
        </w:rPr>
        <w:t>a list of licensed virtual asset trading platforms of which there are currently 10;</w:t>
      </w:r>
    </w:p>
    <w:p w14:paraId="1EE2BCBA" w14:textId="77777777" w:rsidR="00645C87" w:rsidRDefault="00645C87" w:rsidP="00645C87">
      <w:pPr>
        <w:pStyle w:val="ListParagraph"/>
        <w:spacing w:after="0" w:line="240" w:lineRule="auto"/>
        <w:jc w:val="both"/>
        <w:rPr>
          <w:rFonts w:eastAsia="Times New Roman" w:cstheme="minorHAnsi"/>
          <w:bCs/>
          <w:lang w:val="en-PH"/>
        </w:rPr>
      </w:pPr>
    </w:p>
    <w:p w14:paraId="4EF2269E" w14:textId="77777777" w:rsidR="00645C87" w:rsidRDefault="00645C87" w:rsidP="00645C87">
      <w:pPr>
        <w:pStyle w:val="ListParagraph"/>
        <w:numPr>
          <w:ilvl w:val="0"/>
          <w:numId w:val="294"/>
        </w:numPr>
        <w:spacing w:after="0" w:line="240" w:lineRule="auto"/>
        <w:jc w:val="both"/>
        <w:rPr>
          <w:rFonts w:eastAsia="Times New Roman" w:cstheme="minorHAnsi"/>
          <w:bCs/>
          <w:lang w:val="en-PH"/>
        </w:rPr>
      </w:pPr>
      <w:r w:rsidRPr="00645C87">
        <w:rPr>
          <w:rFonts w:eastAsia="Times New Roman" w:cstheme="minorHAnsi"/>
          <w:bCs/>
          <w:lang w:val="en-PH"/>
        </w:rPr>
        <w:t>a list of applicants for virtual asset trading platform licences;</w:t>
      </w:r>
    </w:p>
    <w:p w14:paraId="672AA422" w14:textId="77777777" w:rsidR="00645C87" w:rsidRPr="00645C87" w:rsidRDefault="00645C87" w:rsidP="00645C87">
      <w:pPr>
        <w:spacing w:after="0" w:line="240" w:lineRule="auto"/>
        <w:jc w:val="both"/>
        <w:rPr>
          <w:rFonts w:eastAsia="Times New Roman" w:cstheme="minorHAnsi"/>
          <w:bCs/>
          <w:lang w:val="en-PH"/>
        </w:rPr>
      </w:pPr>
    </w:p>
    <w:p w14:paraId="210C48CE" w14:textId="77777777" w:rsidR="00645C87" w:rsidRDefault="00645C87" w:rsidP="00645C87">
      <w:pPr>
        <w:pStyle w:val="ListParagraph"/>
        <w:numPr>
          <w:ilvl w:val="0"/>
          <w:numId w:val="294"/>
        </w:numPr>
        <w:spacing w:after="0" w:line="240" w:lineRule="auto"/>
        <w:jc w:val="both"/>
        <w:rPr>
          <w:rFonts w:eastAsia="Times New Roman" w:cstheme="minorHAnsi"/>
          <w:bCs/>
          <w:lang w:val="en-PH"/>
        </w:rPr>
      </w:pPr>
      <w:r w:rsidRPr="00645C87">
        <w:rPr>
          <w:rFonts w:eastAsia="Times New Roman" w:cstheme="minorHAnsi"/>
          <w:bCs/>
          <w:lang w:val="en-PH"/>
        </w:rPr>
        <w:t>a list of applicants whose licence applications have been returned, refused or withdrawn;</w:t>
      </w:r>
    </w:p>
    <w:p w14:paraId="33963A21" w14:textId="77777777" w:rsidR="00645C87" w:rsidRPr="00645C87" w:rsidRDefault="00645C87" w:rsidP="00645C87">
      <w:pPr>
        <w:spacing w:after="0" w:line="240" w:lineRule="auto"/>
        <w:jc w:val="both"/>
        <w:rPr>
          <w:rFonts w:eastAsia="Times New Roman" w:cstheme="minorHAnsi"/>
          <w:bCs/>
          <w:lang w:val="en-PH"/>
        </w:rPr>
      </w:pPr>
    </w:p>
    <w:p w14:paraId="5F8C60DE" w14:textId="77777777" w:rsidR="00645C87" w:rsidRDefault="00645C87" w:rsidP="00645C87">
      <w:pPr>
        <w:pStyle w:val="ListParagraph"/>
        <w:numPr>
          <w:ilvl w:val="0"/>
          <w:numId w:val="294"/>
        </w:numPr>
        <w:spacing w:after="0" w:line="240" w:lineRule="auto"/>
        <w:jc w:val="both"/>
        <w:rPr>
          <w:rFonts w:eastAsia="Times New Roman" w:cstheme="minorHAnsi"/>
          <w:bCs/>
          <w:lang w:val="en-PH"/>
        </w:rPr>
      </w:pPr>
      <w:r w:rsidRPr="00645C87">
        <w:rPr>
          <w:rFonts w:eastAsia="Times New Roman" w:cstheme="minorHAnsi"/>
          <w:bCs/>
          <w:lang w:val="en-PH"/>
        </w:rPr>
        <w:t>a list of closing-down virtual asset trading platforms;</w:t>
      </w:r>
    </w:p>
    <w:p w14:paraId="0FD25967" w14:textId="77777777" w:rsidR="00645C87" w:rsidRPr="00645C87" w:rsidRDefault="00645C87" w:rsidP="00645C87">
      <w:pPr>
        <w:spacing w:after="0" w:line="240" w:lineRule="auto"/>
        <w:jc w:val="both"/>
        <w:rPr>
          <w:rFonts w:eastAsia="Times New Roman" w:cstheme="minorHAnsi"/>
          <w:bCs/>
          <w:lang w:val="en-PH"/>
        </w:rPr>
      </w:pPr>
    </w:p>
    <w:p w14:paraId="21CC0D12" w14:textId="77777777" w:rsidR="00645C87" w:rsidRDefault="00645C87" w:rsidP="00645C87">
      <w:pPr>
        <w:pStyle w:val="ListParagraph"/>
        <w:numPr>
          <w:ilvl w:val="0"/>
          <w:numId w:val="294"/>
        </w:numPr>
        <w:spacing w:after="0" w:line="240" w:lineRule="auto"/>
        <w:jc w:val="both"/>
        <w:rPr>
          <w:rFonts w:eastAsia="Times New Roman" w:cstheme="minorHAnsi"/>
          <w:bCs/>
          <w:lang w:val="en-PH"/>
        </w:rPr>
      </w:pPr>
      <w:r w:rsidRPr="00645C87">
        <w:rPr>
          <w:rFonts w:eastAsia="Times New Roman" w:cstheme="minorHAnsi"/>
          <w:bCs/>
          <w:lang w:val="en-PH"/>
        </w:rPr>
        <w:t>trading platforms that are deemed to be licensed; and</w:t>
      </w:r>
    </w:p>
    <w:p w14:paraId="4B1D1D23" w14:textId="77777777" w:rsidR="00645C87" w:rsidRPr="00645C87" w:rsidRDefault="00645C87" w:rsidP="00645C87">
      <w:pPr>
        <w:spacing w:after="0" w:line="240" w:lineRule="auto"/>
        <w:jc w:val="both"/>
        <w:rPr>
          <w:rFonts w:eastAsia="Times New Roman" w:cstheme="minorHAnsi"/>
          <w:bCs/>
          <w:lang w:val="en-PH"/>
        </w:rPr>
      </w:pPr>
    </w:p>
    <w:p w14:paraId="6C90F9BE" w14:textId="49A032DC" w:rsidR="00645C87" w:rsidRPr="00645C87" w:rsidRDefault="00645C87" w:rsidP="00645C87">
      <w:pPr>
        <w:pStyle w:val="ListParagraph"/>
        <w:numPr>
          <w:ilvl w:val="0"/>
          <w:numId w:val="294"/>
        </w:numPr>
        <w:spacing w:after="0" w:line="240" w:lineRule="auto"/>
        <w:jc w:val="both"/>
        <w:rPr>
          <w:rFonts w:eastAsia="Times New Roman" w:cstheme="minorHAnsi"/>
          <w:bCs/>
          <w:lang w:val="en-PH"/>
        </w:rPr>
      </w:pPr>
      <w:r w:rsidRPr="00645C87">
        <w:rPr>
          <w:rFonts w:eastAsia="Times New Roman" w:cstheme="minorHAnsi"/>
          <w:bCs/>
          <w:lang w:val="en-PH"/>
        </w:rPr>
        <w:t>a list of suspicious virtual asset trading platforms.</w:t>
      </w:r>
    </w:p>
    <w:p w14:paraId="49DEE7B7" w14:textId="77777777" w:rsidR="00645C87" w:rsidRPr="00645C87" w:rsidRDefault="00645C87" w:rsidP="00645C87">
      <w:pPr>
        <w:spacing w:after="0" w:line="240" w:lineRule="auto"/>
        <w:jc w:val="both"/>
        <w:rPr>
          <w:rFonts w:eastAsia="Times New Roman" w:cstheme="minorHAnsi"/>
          <w:bCs/>
          <w:lang w:val="en-PH"/>
        </w:rPr>
      </w:pPr>
    </w:p>
    <w:p w14:paraId="10C9EBAE" w14:textId="77777777" w:rsidR="00645C87" w:rsidRDefault="00645C87" w:rsidP="00645C87">
      <w:pPr>
        <w:spacing w:after="0" w:line="240" w:lineRule="auto"/>
        <w:jc w:val="both"/>
        <w:rPr>
          <w:rFonts w:eastAsia="Times New Roman" w:cstheme="minorHAnsi"/>
          <w:bCs/>
          <w:lang w:val="en-PH"/>
        </w:rPr>
      </w:pPr>
      <w:r w:rsidRPr="00645C87">
        <w:rPr>
          <w:rFonts w:eastAsia="Times New Roman" w:cstheme="minorHAnsi"/>
          <w:bCs/>
          <w:lang w:val="en-PH"/>
        </w:rPr>
        <w:t>The SFC advises investors to verify the licensed status of VATPs by reference to its list of licensed platforms and to be wary of the risks of investing in unregulated VATPs. However, it notes that while it will update the lists regularly, they may not be completely up-to-date as changes to the regulatory status of trading platforms may occur between updates.</w:t>
      </w:r>
    </w:p>
    <w:p w14:paraId="1E4D32C3" w14:textId="77777777" w:rsidR="00645C87" w:rsidRPr="00645C87" w:rsidRDefault="00645C87" w:rsidP="00645C87">
      <w:pPr>
        <w:spacing w:after="0" w:line="240" w:lineRule="auto"/>
        <w:jc w:val="both"/>
        <w:rPr>
          <w:rFonts w:eastAsia="Times New Roman" w:cstheme="minorHAnsi"/>
          <w:bCs/>
          <w:lang w:val="en-PH"/>
        </w:rPr>
      </w:pPr>
    </w:p>
    <w:p w14:paraId="2D633D37" w14:textId="77777777" w:rsidR="00645C87" w:rsidRDefault="00645C87" w:rsidP="00645C87">
      <w:pPr>
        <w:spacing w:after="0" w:line="240" w:lineRule="auto"/>
        <w:jc w:val="both"/>
        <w:rPr>
          <w:rFonts w:eastAsia="Times New Roman" w:cstheme="minorHAnsi"/>
          <w:bCs/>
          <w:lang w:val="en-PH"/>
        </w:rPr>
      </w:pPr>
      <w:r w:rsidRPr="00645C87">
        <w:rPr>
          <w:rFonts w:eastAsia="Times New Roman" w:cstheme="minorHAnsi"/>
          <w:bCs/>
          <w:lang w:val="en-PH"/>
        </w:rPr>
        <w:t>The SFC’s list of licensed virtual asset trading platforms sets out the names of platform operators that are licensed by the SFC to offer trading in virtual assets. Investors can access detailed information about licensed platforms including: the regulated activities they are licensed for, their business address, the names of their responsible officers, licensed representatives and complaints officer, the conditions attached to their licences, and public disciplinary actions against them in the past five years, Trading platforms’ previous names and their past licence records are also available. These details can also be accessed through the </w:t>
      </w:r>
      <w:hyperlink r:id="rId24" w:tgtFrame="_blank" w:history="1">
        <w:r w:rsidRPr="00645C87">
          <w:rPr>
            <w:rStyle w:val="Hyperlink"/>
            <w:rFonts w:eastAsia="Times New Roman" w:cstheme="minorHAnsi"/>
            <w:bCs/>
            <w:color w:val="FF6E00"/>
            <w:u w:val="none"/>
            <w:lang w:val="en-PH"/>
          </w:rPr>
          <w:t>SFC’s public register</w:t>
        </w:r>
      </w:hyperlink>
      <w:r w:rsidRPr="00645C87">
        <w:rPr>
          <w:rFonts w:eastAsia="Times New Roman" w:cstheme="minorHAnsi"/>
          <w:bCs/>
          <w:lang w:val="en-PH"/>
        </w:rPr>
        <w:t> of licensed persons. Licence applicants will be transferred to this list from the list of VATP applicants if their licensing applications are successful. The SFC reminds investors that the list only confirms that the VA trading platforms are formally licensed by the SFC, and that the SFC does not guarantee the performance or creditworthiness of any SFC-licensed VA trading platform.</w:t>
      </w:r>
    </w:p>
    <w:p w14:paraId="6BD888A7" w14:textId="77777777" w:rsidR="00645C87" w:rsidRPr="00645C87" w:rsidRDefault="00645C87" w:rsidP="00645C87">
      <w:pPr>
        <w:spacing w:after="0" w:line="240" w:lineRule="auto"/>
        <w:jc w:val="both"/>
        <w:rPr>
          <w:rFonts w:eastAsia="Times New Roman" w:cstheme="minorHAnsi"/>
          <w:bCs/>
          <w:lang w:val="en-PH"/>
        </w:rPr>
      </w:pPr>
    </w:p>
    <w:p w14:paraId="53303A00" w14:textId="77777777" w:rsidR="00645C87" w:rsidRDefault="00645C87" w:rsidP="00645C87">
      <w:pPr>
        <w:spacing w:after="0" w:line="240" w:lineRule="auto"/>
        <w:jc w:val="both"/>
        <w:rPr>
          <w:rFonts w:eastAsia="Times New Roman" w:cstheme="minorHAnsi"/>
          <w:bCs/>
          <w:lang w:val="en-PH"/>
        </w:rPr>
      </w:pPr>
      <w:r w:rsidRPr="00645C87">
        <w:rPr>
          <w:rFonts w:eastAsia="Times New Roman" w:cstheme="minorHAnsi"/>
          <w:bCs/>
          <w:lang w:val="en-PH"/>
        </w:rPr>
        <w:t>The list of virtual asset trading licence applicants sets out the names of trading platform operators that have applied to the SFC to be licensed and are waiting for their applications to be approved by the SFC. The SFC’s aim in publishing the list is to allow investors to check whether a VA trading platform has applied to be licensed and verify the accuracy of claims it has made to have applied for licensing. However, the SFC makes clear that licence applicants on this list are not yet licensed or regulated by the SFC, and that their presence on this list does not mean that they comply with the AMLO’s regulatory requirements.</w:t>
      </w:r>
    </w:p>
    <w:p w14:paraId="5E84094A" w14:textId="77777777" w:rsidR="00645C87" w:rsidRPr="00645C87" w:rsidRDefault="00645C87" w:rsidP="00645C87">
      <w:pPr>
        <w:spacing w:after="0" w:line="240" w:lineRule="auto"/>
        <w:jc w:val="both"/>
        <w:rPr>
          <w:rFonts w:eastAsia="Times New Roman" w:cstheme="minorHAnsi"/>
          <w:bCs/>
          <w:lang w:val="en-PH"/>
        </w:rPr>
      </w:pPr>
    </w:p>
    <w:p w14:paraId="7C2DF5BA" w14:textId="77777777" w:rsidR="00645C87" w:rsidRDefault="00645C87" w:rsidP="00645C87">
      <w:pPr>
        <w:spacing w:after="0" w:line="240" w:lineRule="auto"/>
        <w:jc w:val="both"/>
        <w:rPr>
          <w:rFonts w:eastAsia="Times New Roman" w:cstheme="minorHAnsi"/>
          <w:bCs/>
          <w:lang w:val="en-PH"/>
        </w:rPr>
      </w:pPr>
      <w:r w:rsidRPr="00645C87">
        <w:rPr>
          <w:rFonts w:eastAsia="Times New Roman" w:cstheme="minorHAnsi"/>
          <w:bCs/>
          <w:lang w:val="en-PH"/>
        </w:rPr>
        <w:t>As regards the list of applicants whose licence applications have been returned, refused, or withdrawn, the SFC will return an application that is incomplete, for example one that fails to submit all the required information and documents, or if there are unresolved fundamental issues. The SFC will also refuse a licence applicant that it does not consider to be “fit and proper” to be licensed.</w:t>
      </w:r>
    </w:p>
    <w:p w14:paraId="6FE6B77C" w14:textId="77777777" w:rsidR="00645C87" w:rsidRPr="00645C87" w:rsidRDefault="00645C87" w:rsidP="00645C87">
      <w:pPr>
        <w:spacing w:after="0" w:line="240" w:lineRule="auto"/>
        <w:jc w:val="both"/>
        <w:rPr>
          <w:rFonts w:eastAsia="Times New Roman" w:cstheme="minorHAnsi"/>
          <w:bCs/>
          <w:lang w:val="en-PH"/>
        </w:rPr>
      </w:pPr>
    </w:p>
    <w:p w14:paraId="0A38D7B6" w14:textId="77777777" w:rsidR="00645C87" w:rsidRDefault="00645C87" w:rsidP="00645C87">
      <w:pPr>
        <w:spacing w:after="0" w:line="240" w:lineRule="auto"/>
        <w:jc w:val="both"/>
        <w:rPr>
          <w:rFonts w:eastAsia="Times New Roman" w:cstheme="minorHAnsi"/>
          <w:bCs/>
          <w:lang w:val="en-PH"/>
        </w:rPr>
      </w:pPr>
      <w:r w:rsidRPr="00645C87">
        <w:rPr>
          <w:rFonts w:eastAsia="Times New Roman" w:cstheme="minorHAnsi"/>
          <w:bCs/>
          <w:lang w:val="en-PH"/>
        </w:rPr>
        <w:t>The list of closing down VA trading platforms sets out the names of platforms that are required to close down by law within a specified period. Under the licensing regime’s transitional arrangements, a pre-existing trading platform could be deemed to be licensed from 1 June 2024 until its licence was granted or rejected provided that it submitted a licence application before 29 February 2024. However, if a pre-existing trading platform applied for a licence before the February 2024 deadline, and the SFC notified it that the deemed licensing provision would not apply to it, it had to close down by the later of the date falling three months after the date of the SFC’s notification and the 31 May 2024. A trading platform that is required to close down cannot provide any services unless the operations facilitate the closing down of its business. During the closing down period, all marketing activities targeting Hong Kong investors are required to cease.</w:t>
      </w:r>
    </w:p>
    <w:p w14:paraId="5FC08506" w14:textId="77777777" w:rsidR="00645C87" w:rsidRPr="00645C87" w:rsidRDefault="00645C87" w:rsidP="00645C87">
      <w:pPr>
        <w:spacing w:after="0" w:line="240" w:lineRule="auto"/>
        <w:jc w:val="both"/>
        <w:rPr>
          <w:rFonts w:eastAsia="Times New Roman" w:cstheme="minorHAnsi"/>
          <w:bCs/>
          <w:lang w:val="en-PH"/>
        </w:rPr>
      </w:pPr>
    </w:p>
    <w:p w14:paraId="41B80D66" w14:textId="77777777" w:rsidR="00645C87" w:rsidRDefault="00645C87" w:rsidP="00645C87">
      <w:pPr>
        <w:spacing w:after="0" w:line="240" w:lineRule="auto"/>
        <w:jc w:val="both"/>
        <w:rPr>
          <w:rFonts w:eastAsia="Times New Roman" w:cstheme="minorHAnsi"/>
          <w:bCs/>
          <w:lang w:val="en-PH"/>
        </w:rPr>
      </w:pPr>
      <w:r w:rsidRPr="00645C87">
        <w:rPr>
          <w:rFonts w:eastAsia="Times New Roman" w:cstheme="minorHAnsi"/>
          <w:bCs/>
          <w:lang w:val="en-PH"/>
        </w:rPr>
        <w:t>The list of VA trading platforms that are deemed to be licensed sets out the names of trading platforms that are deemed to be licensed as of 1 June 2024. Where the licence application of a deemed to be licensed platform is approved, withdrawn or refused, its name is transferred to either the list of licensed VATPs or the list of closing-down VATPs. The SFC reminds investors that it has not vetted the fitness and properness of deemed to be licensed VATPs, and they may not eventually be licensed.</w:t>
      </w:r>
    </w:p>
    <w:p w14:paraId="788A6834" w14:textId="77777777" w:rsidR="00645C87" w:rsidRPr="00645C87" w:rsidRDefault="00645C87" w:rsidP="00645C87">
      <w:pPr>
        <w:spacing w:after="0" w:line="240" w:lineRule="auto"/>
        <w:jc w:val="both"/>
        <w:rPr>
          <w:rFonts w:eastAsia="Times New Roman" w:cstheme="minorHAnsi"/>
          <w:bCs/>
          <w:lang w:val="en-PH"/>
        </w:rPr>
      </w:pPr>
    </w:p>
    <w:p w14:paraId="50F34358" w14:textId="1157AA85" w:rsidR="00645C87" w:rsidRPr="00645C87" w:rsidRDefault="00645C87" w:rsidP="00D8431C">
      <w:pPr>
        <w:spacing w:after="0" w:line="240" w:lineRule="auto"/>
        <w:jc w:val="both"/>
        <w:rPr>
          <w:rFonts w:eastAsia="Times New Roman" w:cstheme="minorHAnsi"/>
          <w:bCs/>
          <w:lang w:val="en-PH"/>
        </w:rPr>
      </w:pPr>
      <w:r w:rsidRPr="00645C87">
        <w:rPr>
          <w:rFonts w:eastAsia="Times New Roman" w:cstheme="minorHAnsi"/>
          <w:bCs/>
          <w:lang w:val="en-PH"/>
        </w:rPr>
        <w:t>The SFC’s list of suspicious virtual asset trading platforms is a list of entities which have come to the attention of the SFC because they are unlicensed in Hong Kong and are believed to be, or to have been, targeting Hong Kong investors or claiming to have an association with Hong Kong. The SFC encourages anyone who has been contacted by an unlicensed firm to notify the SFC by completing a complaint form on the SFC’s website.</w:t>
      </w:r>
    </w:p>
    <w:p w14:paraId="775F007F" w14:textId="77777777" w:rsidR="00645C87" w:rsidRPr="00D8431C" w:rsidRDefault="00645C87" w:rsidP="00D8431C">
      <w:pPr>
        <w:spacing w:after="0" w:line="240" w:lineRule="auto"/>
        <w:jc w:val="both"/>
        <w:rPr>
          <w:rFonts w:eastAsia="Times New Roman" w:cstheme="minorHAnsi"/>
          <w:bCs/>
        </w:rPr>
      </w:pPr>
    </w:p>
    <w:p w14:paraId="28D95511" w14:textId="77777777" w:rsidR="00D8431C" w:rsidRDefault="00D8431C" w:rsidP="001242F3">
      <w:pPr>
        <w:pStyle w:val="Heading2"/>
      </w:pPr>
      <w:bookmarkStart w:id="77" w:name="_Toc199494234"/>
      <w:r w:rsidRPr="00D8431C">
        <w:t>SFC AND HK POLICE JOINT WORKING GROUP</w:t>
      </w:r>
      <w:bookmarkEnd w:id="77"/>
    </w:p>
    <w:p w14:paraId="4FB92665" w14:textId="77777777" w:rsidR="00D8431C" w:rsidRPr="00D8431C" w:rsidRDefault="00D8431C" w:rsidP="00D8431C">
      <w:pPr>
        <w:spacing w:after="0" w:line="240" w:lineRule="auto"/>
        <w:jc w:val="both"/>
        <w:rPr>
          <w:rFonts w:eastAsia="Times New Roman" w:cstheme="minorHAnsi"/>
          <w:b/>
          <w:bCs/>
        </w:rPr>
      </w:pPr>
    </w:p>
    <w:p w14:paraId="3F98D1B0" w14:textId="77777777" w:rsidR="000F563E" w:rsidRDefault="000F563E" w:rsidP="000F563E">
      <w:pPr>
        <w:spacing w:after="0" w:line="240" w:lineRule="auto"/>
        <w:jc w:val="both"/>
        <w:rPr>
          <w:rFonts w:eastAsia="Times New Roman" w:cstheme="minorHAnsi"/>
          <w:bCs/>
          <w:lang w:val="en-PH"/>
        </w:rPr>
      </w:pPr>
      <w:r w:rsidRPr="000F563E">
        <w:rPr>
          <w:rFonts w:eastAsia="Times New Roman" w:cstheme="minorHAnsi"/>
          <w:bCs/>
          <w:lang w:val="en-PH"/>
        </w:rPr>
        <w:t>On the 4 October 2023, SFC announced its establishment of a joint working group with the Hong Kong Police Force after a high-level meeting on the 28 September 2023. The working group is made up of representatives from the Hong Kong Police Force’s Commercial Crime Bureau, its Cyber Security and Technology Crime Bureau and its Financial Intelligence and Investigations Bureau, and from the SFC’s Enforcement and Intermediaries Divisions. The mission of this working group is to facilitate the exchange of information regarding suspicious activities and VA trading platforms’ breaches of the regulatory regime applicable to them and to improve coordination and collaboration in investigating illegal activities.</w:t>
      </w:r>
    </w:p>
    <w:p w14:paraId="5A028650" w14:textId="77777777" w:rsidR="000F563E" w:rsidRPr="000F563E" w:rsidRDefault="000F563E" w:rsidP="000F563E">
      <w:pPr>
        <w:spacing w:after="0" w:line="240" w:lineRule="auto"/>
        <w:jc w:val="both"/>
        <w:rPr>
          <w:rFonts w:eastAsia="Times New Roman" w:cstheme="minorHAnsi"/>
          <w:bCs/>
          <w:lang w:val="en-PH"/>
        </w:rPr>
      </w:pPr>
    </w:p>
    <w:p w14:paraId="64B13024" w14:textId="77777777" w:rsidR="000F563E" w:rsidRPr="000F563E" w:rsidRDefault="000F563E" w:rsidP="000F563E">
      <w:pPr>
        <w:spacing w:after="0" w:line="240" w:lineRule="auto"/>
        <w:jc w:val="both"/>
        <w:rPr>
          <w:rFonts w:eastAsia="Times New Roman" w:cstheme="minorHAnsi"/>
          <w:bCs/>
          <w:lang w:val="en-PH"/>
        </w:rPr>
      </w:pPr>
      <w:r w:rsidRPr="000F563E">
        <w:rPr>
          <w:rFonts w:eastAsia="Times New Roman" w:cstheme="minorHAnsi"/>
          <w:bCs/>
          <w:lang w:val="en-PH"/>
        </w:rPr>
        <w:t>On the 25 September 2023, the SFC announced that it was working with the Investor and Financial Education Council to educate and warn investors about the risks of trading virtual assets on unregulated platforms. These initiatives included the publication of the various lists as mentioned previously. The SFC is also proposing to launch a public campaign to raise investor awareness of the risks associated with virtual assets and the potential for fraud through education talks and through the media and social media.</w:t>
      </w:r>
    </w:p>
    <w:p w14:paraId="7C90C1CC" w14:textId="77777777" w:rsidR="000F563E" w:rsidRPr="000F563E" w:rsidRDefault="000F563E" w:rsidP="000F563E">
      <w:pPr>
        <w:spacing w:after="0" w:line="240" w:lineRule="auto"/>
        <w:jc w:val="both"/>
        <w:rPr>
          <w:rFonts w:eastAsia="Times New Roman" w:cstheme="minorHAnsi"/>
          <w:bCs/>
          <w:lang w:val="en-PH"/>
        </w:rPr>
      </w:pPr>
      <w:r w:rsidRPr="000F563E">
        <w:rPr>
          <w:rFonts w:eastAsia="Times New Roman" w:cstheme="minorHAnsi"/>
          <w:bCs/>
          <w:lang w:val="en-PH"/>
        </w:rPr>
        <w:t>These latest developments indicate that the Hong Kong regulators will not hesitate to enforce the provisions of Hong Kong’s virtual asset trading platform regulatory regime against those who contravene its requirements.</w:t>
      </w:r>
    </w:p>
    <w:p w14:paraId="6EEC5F12" w14:textId="77777777" w:rsidR="00BA14D1" w:rsidRDefault="00BA14D1" w:rsidP="00D8431C">
      <w:pPr>
        <w:spacing w:after="0" w:line="240" w:lineRule="auto"/>
        <w:jc w:val="both"/>
        <w:rPr>
          <w:rFonts w:eastAsia="Times New Roman" w:cstheme="minorHAnsi"/>
          <w:bCs/>
        </w:rPr>
      </w:pPr>
    </w:p>
    <w:p w14:paraId="02260094" w14:textId="77777777" w:rsidR="003D4980" w:rsidRDefault="003D4980" w:rsidP="00D8431C">
      <w:pPr>
        <w:spacing w:after="0" w:line="240" w:lineRule="auto"/>
        <w:jc w:val="both"/>
        <w:rPr>
          <w:rFonts w:eastAsia="Times New Roman" w:cstheme="minorHAnsi"/>
          <w:bCs/>
        </w:rPr>
      </w:pPr>
    </w:p>
    <w:p w14:paraId="3C310C28" w14:textId="77777777" w:rsidR="00BA14D1" w:rsidRDefault="00BA14D1" w:rsidP="00D8431C">
      <w:pPr>
        <w:spacing w:after="0" w:line="240" w:lineRule="auto"/>
        <w:jc w:val="both"/>
        <w:rPr>
          <w:rFonts w:eastAsia="Times New Roman" w:cstheme="minorHAnsi"/>
          <w:bCs/>
        </w:rPr>
      </w:pPr>
    </w:p>
    <w:p w14:paraId="291CF54A" w14:textId="77777777" w:rsidR="00BA14D1" w:rsidRDefault="00BA14D1" w:rsidP="00D8431C">
      <w:pPr>
        <w:spacing w:after="0" w:line="240" w:lineRule="auto"/>
        <w:jc w:val="both"/>
        <w:rPr>
          <w:rFonts w:eastAsia="Times New Roman" w:cstheme="minorHAnsi"/>
          <w:bCs/>
        </w:rPr>
      </w:pPr>
    </w:p>
    <w:p w14:paraId="7199F496" w14:textId="77777777" w:rsidR="00BA14D1" w:rsidRDefault="00BA14D1" w:rsidP="00D8431C">
      <w:pPr>
        <w:spacing w:after="0" w:line="240" w:lineRule="auto"/>
        <w:jc w:val="both"/>
        <w:rPr>
          <w:rFonts w:eastAsia="Times New Roman" w:cstheme="minorHAnsi"/>
          <w:bCs/>
        </w:rPr>
      </w:pPr>
    </w:p>
    <w:p w14:paraId="103F4A9A" w14:textId="77777777" w:rsidR="006A10AD" w:rsidRPr="006A10AD" w:rsidRDefault="006A10AD" w:rsidP="00FC0A6F">
      <w:pPr>
        <w:spacing w:after="0" w:line="240" w:lineRule="auto"/>
        <w:jc w:val="both"/>
        <w:rPr>
          <w:rFonts w:eastAsia="Times New Roman" w:cstheme="minorHAnsi"/>
          <w:bCs/>
        </w:rPr>
      </w:pPr>
    </w:p>
    <w:p w14:paraId="42F4BFC3" w14:textId="77777777" w:rsidR="00EA3440" w:rsidRDefault="00EA3440" w:rsidP="007536C4">
      <w:pPr>
        <w:pStyle w:val="Disclaimer"/>
        <w:spacing w:before="0" w:after="0"/>
        <w:rPr>
          <w:rFonts w:ascii="Arial" w:hAnsi="Arial" w:cs="Arial"/>
          <w:b/>
          <w:bCs/>
          <w:sz w:val="22"/>
          <w:szCs w:val="22"/>
        </w:rPr>
      </w:pPr>
      <w:r w:rsidRPr="00057737">
        <w:rPr>
          <w:rFonts w:ascii="Arial" w:hAnsi="Arial" w:cs="Arial"/>
          <w:b/>
          <w:bCs/>
          <w:sz w:val="22"/>
          <w:szCs w:val="22"/>
        </w:rPr>
        <w:lastRenderedPageBreak/>
        <w:t>Disclaimer</w:t>
      </w:r>
    </w:p>
    <w:p w14:paraId="675702FD" w14:textId="77777777" w:rsidR="007536C4" w:rsidRPr="00057737" w:rsidRDefault="007536C4" w:rsidP="007536C4">
      <w:pPr>
        <w:pStyle w:val="Disclaimer"/>
        <w:spacing w:before="0" w:after="0"/>
        <w:rPr>
          <w:rFonts w:ascii="Arial" w:hAnsi="Arial" w:cs="Arial"/>
          <w:b/>
          <w:bCs/>
          <w:sz w:val="22"/>
          <w:szCs w:val="22"/>
        </w:rPr>
      </w:pPr>
    </w:p>
    <w:p w14:paraId="426D6D70" w14:textId="77777777" w:rsidR="00EA3440" w:rsidRDefault="00EA3440" w:rsidP="007536C4">
      <w:pPr>
        <w:pStyle w:val="Disclaimer"/>
        <w:spacing w:before="0" w:after="0"/>
        <w:rPr>
          <w:rFonts w:ascii="Arial" w:hAnsi="Arial" w:cs="Arial"/>
          <w:sz w:val="22"/>
          <w:szCs w:val="22"/>
        </w:rPr>
      </w:pPr>
      <w:r w:rsidRPr="00057737">
        <w:rPr>
          <w:rFonts w:ascii="Arial" w:hAnsi="Arial" w:cs="Arial"/>
          <w:sz w:val="22"/>
          <w:szCs w:val="22"/>
        </w:rPr>
        <w:t>This guide is intended solely for informational and educational purposes. The contents of this guide shall not be interpreted nor construed as legal, tax, investment, financial, or other professional advice. Nothing within this guide constitutes a solicitation, recommendation, endorsement.</w:t>
      </w:r>
    </w:p>
    <w:p w14:paraId="717C4527" w14:textId="77777777" w:rsidR="007536C4" w:rsidRPr="00057737" w:rsidRDefault="007536C4" w:rsidP="007536C4">
      <w:pPr>
        <w:pStyle w:val="Disclaimer"/>
        <w:spacing w:before="0" w:after="0"/>
        <w:rPr>
          <w:rFonts w:ascii="Arial" w:hAnsi="Arial" w:cs="Arial"/>
          <w:sz w:val="22"/>
          <w:szCs w:val="22"/>
        </w:rPr>
      </w:pPr>
    </w:p>
    <w:p w14:paraId="7B0C341B" w14:textId="77777777" w:rsidR="00EA3440" w:rsidRDefault="00EA3440" w:rsidP="007536C4">
      <w:pPr>
        <w:pStyle w:val="Disclaimer"/>
        <w:spacing w:before="0" w:after="0"/>
        <w:rPr>
          <w:rFonts w:ascii="Arial" w:hAnsi="Arial" w:cs="Arial"/>
          <w:sz w:val="22"/>
          <w:szCs w:val="22"/>
        </w:rPr>
      </w:pPr>
      <w:r w:rsidRPr="00057737">
        <w:rPr>
          <w:rFonts w:ascii="Arial" w:hAnsi="Arial" w:cs="Arial"/>
          <w:sz w:val="22"/>
          <w:szCs w:val="22"/>
        </w:rPr>
        <w:t>We take no responsibility or liability for the information and data provided herein, nor do we have any duty to review, verify, or investigate the completeness, accuracy, sufficiency, integrity, reliability, or timeliness of such information. We make no representations or warranties regarding its accuracy, completeness, or usefulness.</w:t>
      </w:r>
    </w:p>
    <w:p w14:paraId="10086489" w14:textId="77777777" w:rsidR="007536C4" w:rsidRPr="00057737" w:rsidRDefault="007536C4" w:rsidP="007536C4">
      <w:pPr>
        <w:pStyle w:val="Disclaimer"/>
        <w:spacing w:before="0" w:after="0"/>
        <w:rPr>
          <w:rFonts w:ascii="Arial" w:hAnsi="Arial" w:cs="Arial"/>
          <w:sz w:val="22"/>
          <w:szCs w:val="22"/>
        </w:rPr>
      </w:pPr>
    </w:p>
    <w:p w14:paraId="1E37E885" w14:textId="77777777" w:rsidR="00EA3440" w:rsidRDefault="00EA3440" w:rsidP="007536C4">
      <w:pPr>
        <w:pStyle w:val="Disclaimer"/>
        <w:spacing w:before="0" w:after="0"/>
        <w:rPr>
          <w:rFonts w:ascii="Arial" w:hAnsi="Arial" w:cs="Arial"/>
          <w:sz w:val="22"/>
          <w:szCs w:val="22"/>
        </w:rPr>
      </w:pPr>
      <w:r w:rsidRPr="00057737">
        <w:rPr>
          <w:rFonts w:ascii="Arial" w:hAnsi="Arial" w:cs="Arial"/>
          <w:sz w:val="22"/>
          <w:szCs w:val="22"/>
        </w:rPr>
        <w:t>Any reliance you place on this information is strictly at your own risk. We disclaim all liability arising from any reliance placed on these materials by you or any other visitor to this guide. Under no circumstances shall we be liable for any loss or damage incurred as a result of using this guide or relying on the information provided.</w:t>
      </w:r>
    </w:p>
    <w:p w14:paraId="4D012B45" w14:textId="77777777" w:rsidR="007536C4" w:rsidRPr="00057737" w:rsidRDefault="007536C4" w:rsidP="007536C4">
      <w:pPr>
        <w:pStyle w:val="Disclaimer"/>
        <w:spacing w:before="0" w:after="0"/>
        <w:rPr>
          <w:rFonts w:ascii="Arial" w:hAnsi="Arial" w:cs="Arial"/>
          <w:sz w:val="22"/>
          <w:szCs w:val="22"/>
        </w:rPr>
      </w:pPr>
    </w:p>
    <w:p w14:paraId="621A29DF" w14:textId="71D9C987" w:rsidR="0021140B" w:rsidRDefault="00EA3440" w:rsidP="007536C4">
      <w:pPr>
        <w:pStyle w:val="Disclaimer"/>
        <w:spacing w:before="0" w:after="0"/>
        <w:rPr>
          <w:rFonts w:ascii="Arial" w:hAnsi="Arial" w:cs="Arial"/>
          <w:sz w:val="22"/>
          <w:szCs w:val="22"/>
        </w:rPr>
      </w:pPr>
      <w:r w:rsidRPr="00057737">
        <w:rPr>
          <w:rFonts w:ascii="Arial" w:hAnsi="Arial" w:cs="Arial"/>
          <w:sz w:val="22"/>
          <w:szCs w:val="22"/>
        </w:rPr>
        <w:t>Your use of this guide and reliance on any information it contains is governed by this disclaimer and our terms of use.</w:t>
      </w:r>
    </w:p>
    <w:p w14:paraId="4BFB9E37" w14:textId="3E2414EB" w:rsidR="00A57542" w:rsidRPr="00A405AA" w:rsidRDefault="00B4763A" w:rsidP="00A405AA">
      <w:pPr>
        <w:shd w:val="clear" w:color="auto" w:fill="000000"/>
        <w:spacing w:after="200"/>
        <w:jc w:val="center"/>
        <w:rPr>
          <w:rFonts w:ascii="Arial" w:eastAsia="Cambria" w:hAnsi="Arial" w:cs="Arial"/>
          <w:color w:val="FFFFFF"/>
          <w:lang w:val="en-GB"/>
        </w:rPr>
      </w:pPr>
      <w:bookmarkStart w:id="78" w:name="_Hlk171091278"/>
      <w:r w:rsidRPr="002A32F6">
        <w:rPr>
          <w:rFonts w:ascii="Arial" w:hAnsi="Arial" w:cs="Arial"/>
          <w:lang w:val="en-GB"/>
        </w:rPr>
        <w:t>Charltons</w:t>
      </w:r>
      <w:r w:rsidR="00840613" w:rsidRPr="002A32F6">
        <w:rPr>
          <w:rFonts w:ascii="Arial" w:hAnsi="Arial" w:cs="Arial"/>
          <w:lang w:val="en-GB"/>
        </w:rPr>
        <w:t xml:space="preserve"> Quantum</w:t>
      </w:r>
      <w:r w:rsidR="00496C17">
        <w:rPr>
          <w:rFonts w:ascii="Arial" w:hAnsi="Arial" w:cs="Arial"/>
          <w:lang w:val="en-GB"/>
        </w:rPr>
        <w:t xml:space="preserve"> </w:t>
      </w:r>
      <w:r w:rsidR="00840613" w:rsidRPr="002A32F6">
        <w:rPr>
          <w:rFonts w:ascii="Arial" w:hAnsi="Arial" w:cs="Arial"/>
          <w:lang w:val="en-GB"/>
        </w:rPr>
        <w:t>–</w:t>
      </w:r>
      <w:r w:rsidR="00496C17">
        <w:rPr>
          <w:rFonts w:ascii="Arial" w:hAnsi="Arial" w:cs="Arial"/>
          <w:lang w:val="en-GB"/>
        </w:rPr>
        <w:t xml:space="preserve"> </w:t>
      </w:r>
      <w:r w:rsidR="0021140B">
        <w:rPr>
          <w:rFonts w:ascii="Arial" w:hAnsi="Arial" w:cs="Arial"/>
          <w:lang w:val="en-GB"/>
        </w:rPr>
        <w:t>Crypto Guide</w:t>
      </w:r>
      <w:r w:rsidR="00840613" w:rsidRPr="002A32F6">
        <w:rPr>
          <w:rFonts w:ascii="Arial" w:hAnsi="Arial" w:cs="Arial"/>
          <w:lang w:val="en-GB"/>
        </w:rPr>
        <w:t xml:space="preserve"> </w:t>
      </w:r>
      <w:r w:rsidRPr="002A32F6">
        <w:rPr>
          <w:rFonts w:ascii="Arial" w:hAnsi="Arial" w:cs="Arial"/>
          <w:lang w:val="en-GB"/>
        </w:rPr>
        <w:t xml:space="preserve">– </w:t>
      </w:r>
      <w:bookmarkEnd w:id="78"/>
      <w:r w:rsidR="007E3C24">
        <w:rPr>
          <w:rFonts w:ascii="Arial" w:eastAsia="Cambria" w:hAnsi="Arial" w:cs="Arial"/>
          <w:color w:val="FFFFFF"/>
        </w:rPr>
        <w:t>Hong Kong</w:t>
      </w:r>
      <w:r w:rsidR="00C95639" w:rsidRPr="008A7848">
        <w:rPr>
          <w:rFonts w:ascii="Arial" w:eastAsia="Cambria" w:hAnsi="Arial" w:cs="Arial"/>
          <w:color w:val="FFFFFF"/>
          <w:lang w:val="en-GB"/>
        </w:rPr>
        <w:t xml:space="preserve"> </w:t>
      </w:r>
      <w:r w:rsidR="00A405AA" w:rsidRPr="006874F7">
        <w:rPr>
          <w:rFonts w:ascii="Arial" w:eastAsia="Cambria" w:hAnsi="Arial" w:cs="Arial"/>
          <w:color w:val="FFFFFF"/>
          <w:lang w:val="en-GB"/>
        </w:rPr>
        <w:t xml:space="preserve">– </w:t>
      </w:r>
      <w:r w:rsidR="0035348B">
        <w:rPr>
          <w:rFonts w:ascii="Arial" w:eastAsia="Cambria" w:hAnsi="Arial" w:cs="Arial"/>
          <w:color w:val="FFFFFF"/>
          <w:lang w:val="en-GB"/>
        </w:rPr>
        <w:t>April 2025</w:t>
      </w:r>
    </w:p>
    <w:sectPr w:rsidR="00A57542" w:rsidRPr="00A405AA" w:rsidSect="00D12396">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528AD" w14:textId="77777777" w:rsidR="00947C86" w:rsidRDefault="00947C86" w:rsidP="005A6CCC">
      <w:pPr>
        <w:spacing w:after="0" w:line="240" w:lineRule="auto"/>
      </w:pPr>
      <w:r>
        <w:separator/>
      </w:r>
    </w:p>
  </w:endnote>
  <w:endnote w:type="continuationSeparator" w:id="0">
    <w:p w14:paraId="3D688897" w14:textId="77777777" w:rsidR="00947C86" w:rsidRDefault="00947C86" w:rsidP="005A6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Times New Roman"/>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99D3E" w14:textId="77777777" w:rsidR="005A6CCC" w:rsidRDefault="005A6CCC">
    <w:pPr>
      <w:pStyle w:val="Footer"/>
    </w:pPr>
  </w:p>
  <w:p w14:paraId="348A7B44" w14:textId="77777777" w:rsidR="00304845" w:rsidRDefault="00304845"/>
  <w:p w14:paraId="0544B830" w14:textId="77777777" w:rsidR="00304845" w:rsidRDefault="00304845"/>
  <w:p w14:paraId="6A77413C" w14:textId="77777777" w:rsidR="00304845" w:rsidRDefault="00304845"/>
  <w:p w14:paraId="015EBD44" w14:textId="77777777" w:rsidR="00304845" w:rsidRDefault="0030484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FF6E00"/>
      </w:rPr>
      <w:id w:val="806740583"/>
      <w:docPartObj>
        <w:docPartGallery w:val="Page Numbers (Bottom of Page)"/>
        <w:docPartUnique/>
      </w:docPartObj>
    </w:sdtPr>
    <w:sdtEndPr>
      <w:rPr>
        <w:noProof/>
      </w:rPr>
    </w:sdtEndPr>
    <w:sdtContent>
      <w:p w14:paraId="57CBC883" w14:textId="6BDA9E17" w:rsidR="00304845" w:rsidRPr="001443EF" w:rsidRDefault="005A6CCC" w:rsidP="001443EF">
        <w:pPr>
          <w:pStyle w:val="Footer"/>
          <w:jc w:val="right"/>
          <w:rPr>
            <w:color w:val="FF6E00"/>
          </w:rPr>
        </w:pPr>
        <w:r w:rsidRPr="001443EF">
          <w:rPr>
            <w:color w:val="FF6E00"/>
          </w:rPr>
          <w:fldChar w:fldCharType="begin"/>
        </w:r>
        <w:r w:rsidRPr="001443EF">
          <w:rPr>
            <w:color w:val="FF6E00"/>
          </w:rPr>
          <w:instrText xml:space="preserve"> PAGE   \* MERGEFORMAT </w:instrText>
        </w:r>
        <w:r w:rsidRPr="001443EF">
          <w:rPr>
            <w:color w:val="FF6E00"/>
          </w:rPr>
          <w:fldChar w:fldCharType="separate"/>
        </w:r>
        <w:r w:rsidRPr="001443EF">
          <w:rPr>
            <w:noProof/>
            <w:color w:val="FF6E00"/>
          </w:rPr>
          <w:t>2</w:t>
        </w:r>
        <w:r w:rsidRPr="001443EF">
          <w:rPr>
            <w:noProof/>
            <w:color w:val="FF6E00"/>
          </w:rPr>
          <w:fldChar w:fldCharType="end"/>
        </w:r>
      </w:p>
    </w:sdtContent>
  </w:sdt>
  <w:p w14:paraId="54E63144" w14:textId="77777777" w:rsidR="00304845" w:rsidRDefault="0030484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58ADF" w14:textId="77777777" w:rsidR="005A6CCC" w:rsidRDefault="005A6C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026DD0" w14:textId="77777777" w:rsidR="00947C86" w:rsidRDefault="00947C86" w:rsidP="005A6CCC">
      <w:pPr>
        <w:spacing w:after="0" w:line="240" w:lineRule="auto"/>
      </w:pPr>
      <w:r>
        <w:separator/>
      </w:r>
    </w:p>
  </w:footnote>
  <w:footnote w:type="continuationSeparator" w:id="0">
    <w:p w14:paraId="16995DB6" w14:textId="77777777" w:rsidR="00947C86" w:rsidRDefault="00947C86" w:rsidP="005A6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75F53" w14:textId="77777777" w:rsidR="005A6CCC" w:rsidRDefault="005A6CCC">
    <w:pPr>
      <w:pStyle w:val="Header"/>
    </w:pPr>
  </w:p>
  <w:p w14:paraId="2014C65E" w14:textId="77777777" w:rsidR="00304845" w:rsidRDefault="00304845"/>
  <w:p w14:paraId="0C817BFC" w14:textId="77777777" w:rsidR="00304845" w:rsidRDefault="00304845"/>
  <w:p w14:paraId="5D48E0E8" w14:textId="77777777" w:rsidR="00304845" w:rsidRDefault="00304845"/>
  <w:p w14:paraId="212F962A" w14:textId="77777777" w:rsidR="00304845" w:rsidRDefault="0030484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AD3FE" w14:textId="77777777" w:rsidR="00304845" w:rsidRPr="00552E57" w:rsidRDefault="00304845">
    <w:pPr>
      <w:rPr>
        <w:lang w:val="en-P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8AEA5" w14:textId="77777777" w:rsidR="005A6CCC" w:rsidRDefault="005A6C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D7A240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9" o:spid="_x0000_i1025" type="#_x0000_t75" style="width:4pt;height:4pt;visibility:visible;mso-wrap-style:square">
            <v:imagedata r:id="rId1" o:title=""/>
            <o:lock v:ext="edit" aspectratio="f"/>
          </v:shape>
        </w:pict>
      </mc:Choice>
      <mc:Fallback>
        <w:drawing>
          <wp:inline distT="0" distB="0" distL="0" distR="0" wp14:anchorId="4CD9AED2" wp14:editId="56148D26">
            <wp:extent cx="50756" cy="50755"/>
            <wp:effectExtent l="0" t="0" r="0" b="0"/>
            <wp:docPr id="1538075535" name="Image 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9" name="Image 109"/>
                    <pic:cNvPicPr/>
                  </pic:nvPicPr>
                  <pic:blipFill>
                    <a:blip r:embed="rId2" cstate="print"/>
                    <a:stretch>
                      <a:fillRect/>
                    </a:stretch>
                  </pic:blipFill>
                  <pic:spPr>
                    <a:xfrm>
                      <a:off x="0" y="0"/>
                      <a:ext cx="50756" cy="50755"/>
                    </a:xfrm>
                    <a:prstGeom prst="rect">
                      <a:avLst/>
                    </a:prstGeom>
                  </pic:spPr>
                </pic:pic>
              </a:graphicData>
            </a:graphic>
          </wp:inline>
        </w:drawing>
      </mc:Fallback>
    </mc:AlternateContent>
  </w:numPicBullet>
  <w:abstractNum w:abstractNumId="0" w15:restartNumberingAfterBreak="0">
    <w:nsid w:val="000D10F2"/>
    <w:multiLevelType w:val="hybridMultilevel"/>
    <w:tmpl w:val="34EC9358"/>
    <w:lvl w:ilvl="0" w:tplc="0809001B">
      <w:start w:val="1"/>
      <w:numFmt w:val="lowerRoman"/>
      <w:lvlText w:val="%1."/>
      <w:lvlJc w:val="righ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224C58"/>
    <w:multiLevelType w:val="multilevel"/>
    <w:tmpl w:val="2E4C69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D451EF"/>
    <w:multiLevelType w:val="hybridMultilevel"/>
    <w:tmpl w:val="00AC31F0"/>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2DF532A"/>
    <w:multiLevelType w:val="hybridMultilevel"/>
    <w:tmpl w:val="7F8A7844"/>
    <w:lvl w:ilvl="0" w:tplc="3409000F">
      <w:start w:val="1"/>
      <w:numFmt w:val="decimal"/>
      <w:lvlText w:val="%1."/>
      <w:lvlJc w:val="left"/>
      <w:pPr>
        <w:ind w:left="720" w:hanging="360"/>
      </w:p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038A05F6"/>
    <w:multiLevelType w:val="hybridMultilevel"/>
    <w:tmpl w:val="E1C62DD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04381777"/>
    <w:multiLevelType w:val="hybridMultilevel"/>
    <w:tmpl w:val="E66EC46C"/>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046C4C27"/>
    <w:multiLevelType w:val="hybridMultilevel"/>
    <w:tmpl w:val="51F0BA9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7" w15:restartNumberingAfterBreak="0">
    <w:nsid w:val="04AA1EEC"/>
    <w:multiLevelType w:val="hybridMultilevel"/>
    <w:tmpl w:val="14240720"/>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0566388D"/>
    <w:multiLevelType w:val="hybridMultilevel"/>
    <w:tmpl w:val="3D48550A"/>
    <w:lvl w:ilvl="0" w:tplc="0809001B">
      <w:start w:val="1"/>
      <w:numFmt w:val="lowerRoman"/>
      <w:lvlText w:val="%1."/>
      <w:lvlJc w:val="righ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4A0779"/>
    <w:multiLevelType w:val="multilevel"/>
    <w:tmpl w:val="C63CA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7254819"/>
    <w:multiLevelType w:val="hybridMultilevel"/>
    <w:tmpl w:val="512C9DCE"/>
    <w:lvl w:ilvl="0" w:tplc="40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086662DB"/>
    <w:multiLevelType w:val="hybridMultilevel"/>
    <w:tmpl w:val="984076E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15:restartNumberingAfterBreak="0">
    <w:nsid w:val="089B6177"/>
    <w:multiLevelType w:val="hybridMultilevel"/>
    <w:tmpl w:val="3712367C"/>
    <w:lvl w:ilvl="0" w:tplc="F69EC026">
      <w:start w:val="1"/>
      <w:numFmt w:val="lowerRoman"/>
      <w:lvlText w:val="(%1)"/>
      <w:lvlJc w:val="left"/>
      <w:pPr>
        <w:ind w:left="1080" w:hanging="360"/>
      </w:pPr>
      <w:rPr>
        <w:rFonts w:hint="default"/>
        <w:sz w:val="22"/>
        <w:szCs w:val="22"/>
      </w:rPr>
    </w:lvl>
    <w:lvl w:ilvl="1" w:tplc="04090019">
      <w:start w:val="1"/>
      <w:numFmt w:val="lowerLetter"/>
      <w:lvlText w:val="%2."/>
      <w:lvlJc w:val="left"/>
      <w:pPr>
        <w:ind w:left="1800" w:hanging="360"/>
      </w:pPr>
    </w:lvl>
    <w:lvl w:ilvl="2" w:tplc="94A27524">
      <w:start w:val="5"/>
      <w:numFmt w:val="upperRoman"/>
      <w:lvlText w:val="%3."/>
      <w:lvlJc w:val="left"/>
      <w:pPr>
        <w:ind w:left="3060" w:hanging="720"/>
      </w:pPr>
      <w:rPr>
        <w:rFonts w:hint="default"/>
        <w:b/>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8C056E9"/>
    <w:multiLevelType w:val="hybridMultilevel"/>
    <w:tmpl w:val="F3627A72"/>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4" w15:restartNumberingAfterBreak="0">
    <w:nsid w:val="08CA6F6E"/>
    <w:multiLevelType w:val="hybridMultilevel"/>
    <w:tmpl w:val="233055D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09053D7F"/>
    <w:multiLevelType w:val="hybridMultilevel"/>
    <w:tmpl w:val="E2E63BA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0A3B2376"/>
    <w:multiLevelType w:val="hybridMultilevel"/>
    <w:tmpl w:val="850EC8F2"/>
    <w:lvl w:ilvl="0" w:tplc="FFFFFFFF">
      <w:start w:val="1"/>
      <w:numFmt w:val="lowerRoman"/>
      <w:lvlText w:val="%1."/>
      <w:lvlJc w:val="right"/>
      <w:pPr>
        <w:ind w:left="900" w:hanging="360"/>
      </w:pPr>
    </w:lvl>
    <w:lvl w:ilvl="1" w:tplc="0409001B">
      <w:start w:val="1"/>
      <w:numFmt w:val="lowerRoman"/>
      <w:lvlText w:val="%2."/>
      <w:lvlJc w:val="right"/>
      <w:pPr>
        <w:ind w:left="900" w:hanging="360"/>
      </w:pPr>
    </w:lvl>
    <w:lvl w:ilvl="2" w:tplc="A2F2BD94">
      <w:start w:val="1"/>
      <w:numFmt w:val="lowerRoman"/>
      <w:lvlText w:val="(%3)"/>
      <w:lvlJc w:val="left"/>
      <w:pPr>
        <w:ind w:left="2880" w:hanging="720"/>
      </w:pPr>
    </w:lvl>
    <w:lvl w:ilvl="3" w:tplc="FFFFFFFF">
      <w:start w:val="1"/>
      <w:numFmt w:val="decimal"/>
      <w:lvlText w:val="%4."/>
      <w:lvlJc w:val="left"/>
      <w:pPr>
        <w:ind w:left="3060" w:hanging="360"/>
      </w:pPr>
    </w:lvl>
    <w:lvl w:ilvl="4" w:tplc="FFFFFFFF">
      <w:start w:val="1"/>
      <w:numFmt w:val="lowerLetter"/>
      <w:lvlText w:val="%5."/>
      <w:lvlJc w:val="left"/>
      <w:pPr>
        <w:ind w:left="3780" w:hanging="360"/>
      </w:pPr>
    </w:lvl>
    <w:lvl w:ilvl="5" w:tplc="FFFFFFFF">
      <w:start w:val="1"/>
      <w:numFmt w:val="lowerRoman"/>
      <w:lvlText w:val="%6."/>
      <w:lvlJc w:val="right"/>
      <w:pPr>
        <w:ind w:left="4500" w:hanging="180"/>
      </w:pPr>
    </w:lvl>
    <w:lvl w:ilvl="6" w:tplc="FFFFFFFF">
      <w:start w:val="1"/>
      <w:numFmt w:val="decimal"/>
      <w:lvlText w:val="%7."/>
      <w:lvlJc w:val="left"/>
      <w:pPr>
        <w:ind w:left="5220" w:hanging="360"/>
      </w:pPr>
    </w:lvl>
    <w:lvl w:ilvl="7" w:tplc="FFFFFFFF">
      <w:start w:val="1"/>
      <w:numFmt w:val="lowerLetter"/>
      <w:lvlText w:val="%8."/>
      <w:lvlJc w:val="left"/>
      <w:pPr>
        <w:ind w:left="5940" w:hanging="360"/>
      </w:pPr>
    </w:lvl>
    <w:lvl w:ilvl="8" w:tplc="FFFFFFFF">
      <w:start w:val="1"/>
      <w:numFmt w:val="lowerRoman"/>
      <w:lvlText w:val="%9."/>
      <w:lvlJc w:val="right"/>
      <w:pPr>
        <w:ind w:left="6660" w:hanging="180"/>
      </w:pPr>
    </w:lvl>
  </w:abstractNum>
  <w:abstractNum w:abstractNumId="17" w15:restartNumberingAfterBreak="0">
    <w:nsid w:val="0A7D1C6E"/>
    <w:multiLevelType w:val="hybridMultilevel"/>
    <w:tmpl w:val="BED803A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15:restartNumberingAfterBreak="0">
    <w:nsid w:val="0ACC53E1"/>
    <w:multiLevelType w:val="multilevel"/>
    <w:tmpl w:val="45261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B097F35"/>
    <w:multiLevelType w:val="hybridMultilevel"/>
    <w:tmpl w:val="C9C2C08C"/>
    <w:lvl w:ilvl="0" w:tplc="0409001B">
      <w:start w:val="1"/>
      <w:numFmt w:val="lowerRoman"/>
      <w:lvlText w:val="%1."/>
      <w:lvlJc w:val="right"/>
      <w:pPr>
        <w:ind w:left="1077" w:hanging="360"/>
      </w:pPr>
    </w:lvl>
    <w:lvl w:ilvl="1" w:tplc="04090019">
      <w:start w:val="1"/>
      <w:numFmt w:val="lowerLetter"/>
      <w:lvlText w:val="%2."/>
      <w:lvlJc w:val="left"/>
      <w:pPr>
        <w:ind w:left="1797" w:hanging="360"/>
      </w:pPr>
    </w:lvl>
    <w:lvl w:ilvl="2" w:tplc="0409001B">
      <w:start w:val="1"/>
      <w:numFmt w:val="lowerRoman"/>
      <w:lvlText w:val="%3."/>
      <w:lvlJc w:val="right"/>
      <w:pPr>
        <w:ind w:left="2517" w:hanging="180"/>
      </w:pPr>
    </w:lvl>
    <w:lvl w:ilvl="3" w:tplc="0409000F">
      <w:start w:val="1"/>
      <w:numFmt w:val="decimal"/>
      <w:lvlText w:val="%4."/>
      <w:lvlJc w:val="left"/>
      <w:pPr>
        <w:ind w:left="3237" w:hanging="360"/>
      </w:pPr>
    </w:lvl>
    <w:lvl w:ilvl="4" w:tplc="04090019">
      <w:start w:val="1"/>
      <w:numFmt w:val="lowerLetter"/>
      <w:lvlText w:val="%5."/>
      <w:lvlJc w:val="left"/>
      <w:pPr>
        <w:ind w:left="3957" w:hanging="360"/>
      </w:pPr>
    </w:lvl>
    <w:lvl w:ilvl="5" w:tplc="0409001B">
      <w:start w:val="1"/>
      <w:numFmt w:val="lowerRoman"/>
      <w:lvlText w:val="%6."/>
      <w:lvlJc w:val="right"/>
      <w:pPr>
        <w:ind w:left="4677" w:hanging="180"/>
      </w:pPr>
    </w:lvl>
    <w:lvl w:ilvl="6" w:tplc="0409000F">
      <w:start w:val="1"/>
      <w:numFmt w:val="decimal"/>
      <w:lvlText w:val="%7."/>
      <w:lvlJc w:val="left"/>
      <w:pPr>
        <w:ind w:left="5397" w:hanging="360"/>
      </w:pPr>
    </w:lvl>
    <w:lvl w:ilvl="7" w:tplc="04090019">
      <w:start w:val="1"/>
      <w:numFmt w:val="lowerLetter"/>
      <w:lvlText w:val="%8."/>
      <w:lvlJc w:val="left"/>
      <w:pPr>
        <w:ind w:left="6117" w:hanging="360"/>
      </w:pPr>
    </w:lvl>
    <w:lvl w:ilvl="8" w:tplc="0409001B">
      <w:start w:val="1"/>
      <w:numFmt w:val="lowerRoman"/>
      <w:lvlText w:val="%9."/>
      <w:lvlJc w:val="right"/>
      <w:pPr>
        <w:ind w:left="6837" w:hanging="180"/>
      </w:pPr>
    </w:lvl>
  </w:abstractNum>
  <w:abstractNum w:abstractNumId="20" w15:restartNumberingAfterBreak="0">
    <w:nsid w:val="0B7A04E6"/>
    <w:multiLevelType w:val="hybridMultilevel"/>
    <w:tmpl w:val="5CAA46C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1" w15:restartNumberingAfterBreak="0">
    <w:nsid w:val="0B9161D8"/>
    <w:multiLevelType w:val="hybridMultilevel"/>
    <w:tmpl w:val="D4E29598"/>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22" w15:restartNumberingAfterBreak="0">
    <w:nsid w:val="0BE76055"/>
    <w:multiLevelType w:val="hybridMultilevel"/>
    <w:tmpl w:val="A1ACB940"/>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0BEC1F43"/>
    <w:multiLevelType w:val="hybridMultilevel"/>
    <w:tmpl w:val="3F9C97BC"/>
    <w:lvl w:ilvl="0" w:tplc="0809001B">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0BF557B6"/>
    <w:multiLevelType w:val="hybridMultilevel"/>
    <w:tmpl w:val="59A0E18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0C7C3347"/>
    <w:multiLevelType w:val="hybridMultilevel"/>
    <w:tmpl w:val="BE36A98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0CB37397"/>
    <w:multiLevelType w:val="hybridMultilevel"/>
    <w:tmpl w:val="538C982A"/>
    <w:lvl w:ilvl="0" w:tplc="04090001">
      <w:start w:val="1"/>
      <w:numFmt w:val="bullet"/>
      <w:lvlText w:val=""/>
      <w:lvlJc w:val="left"/>
      <w:pPr>
        <w:ind w:left="-4860" w:hanging="360"/>
      </w:pPr>
      <w:rPr>
        <w:rFonts w:ascii="Symbol" w:hAnsi="Symbol" w:hint="default"/>
      </w:rPr>
    </w:lvl>
    <w:lvl w:ilvl="1" w:tplc="04090003">
      <w:start w:val="1"/>
      <w:numFmt w:val="bullet"/>
      <w:lvlText w:val="o"/>
      <w:lvlJc w:val="left"/>
      <w:pPr>
        <w:ind w:left="-414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1980" w:hanging="360"/>
      </w:pPr>
      <w:rPr>
        <w:rFonts w:ascii="Courier New" w:hAnsi="Courier New" w:cs="Courier New" w:hint="default"/>
      </w:rPr>
    </w:lvl>
    <w:lvl w:ilvl="5" w:tplc="04090005">
      <w:start w:val="1"/>
      <w:numFmt w:val="bullet"/>
      <w:lvlText w:val=""/>
      <w:lvlJc w:val="left"/>
      <w:pPr>
        <w:ind w:left="-1260" w:hanging="360"/>
      </w:pPr>
      <w:rPr>
        <w:rFonts w:ascii="Wingdings" w:hAnsi="Wingdings" w:hint="default"/>
      </w:rPr>
    </w:lvl>
    <w:lvl w:ilvl="6" w:tplc="04090001">
      <w:start w:val="1"/>
      <w:numFmt w:val="bullet"/>
      <w:lvlText w:val=""/>
      <w:lvlJc w:val="left"/>
      <w:pPr>
        <w:ind w:left="-540" w:hanging="360"/>
      </w:pPr>
      <w:rPr>
        <w:rFonts w:ascii="Symbol" w:hAnsi="Symbol" w:hint="default"/>
      </w:rPr>
    </w:lvl>
    <w:lvl w:ilvl="7" w:tplc="04090003">
      <w:start w:val="1"/>
      <w:numFmt w:val="bullet"/>
      <w:lvlText w:val="o"/>
      <w:lvlJc w:val="left"/>
      <w:pPr>
        <w:ind w:left="180" w:hanging="360"/>
      </w:pPr>
      <w:rPr>
        <w:rFonts w:ascii="Courier New" w:hAnsi="Courier New" w:cs="Courier New" w:hint="default"/>
      </w:rPr>
    </w:lvl>
    <w:lvl w:ilvl="8" w:tplc="04090005">
      <w:start w:val="1"/>
      <w:numFmt w:val="bullet"/>
      <w:lvlText w:val=""/>
      <w:lvlJc w:val="left"/>
      <w:pPr>
        <w:ind w:left="900" w:hanging="360"/>
      </w:pPr>
      <w:rPr>
        <w:rFonts w:ascii="Wingdings" w:hAnsi="Wingdings" w:hint="default"/>
      </w:rPr>
    </w:lvl>
  </w:abstractNum>
  <w:abstractNum w:abstractNumId="27" w15:restartNumberingAfterBreak="0">
    <w:nsid w:val="0D3B45AB"/>
    <w:multiLevelType w:val="hybridMultilevel"/>
    <w:tmpl w:val="C714E726"/>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0DA53861"/>
    <w:multiLevelType w:val="hybridMultilevel"/>
    <w:tmpl w:val="35E2B1EA"/>
    <w:lvl w:ilvl="0" w:tplc="A7423DFC">
      <w:start w:val="1"/>
      <w:numFmt w:val="bullet"/>
      <w:lvlText w:val=""/>
      <w:lvlJc w:val="left"/>
      <w:pPr>
        <w:ind w:left="720" w:hanging="360"/>
      </w:pPr>
      <w:rPr>
        <w:rFonts w:ascii="Symbol" w:hAnsi="Symbol" w:hint="default"/>
        <w:color w:val="FF6E0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9" w15:restartNumberingAfterBreak="0">
    <w:nsid w:val="0EEC21ED"/>
    <w:multiLevelType w:val="hybridMultilevel"/>
    <w:tmpl w:val="78FCF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0F956D1B"/>
    <w:multiLevelType w:val="hybridMultilevel"/>
    <w:tmpl w:val="1FE28904"/>
    <w:lvl w:ilvl="0" w:tplc="40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0FBC5BCD"/>
    <w:multiLevelType w:val="multilevel"/>
    <w:tmpl w:val="28B643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0861D42"/>
    <w:multiLevelType w:val="hybridMultilevel"/>
    <w:tmpl w:val="567C677E"/>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3" w15:restartNumberingAfterBreak="0">
    <w:nsid w:val="10E42660"/>
    <w:multiLevelType w:val="multilevel"/>
    <w:tmpl w:val="D20A4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0EF4A16"/>
    <w:multiLevelType w:val="multilevel"/>
    <w:tmpl w:val="F71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0F538F1"/>
    <w:multiLevelType w:val="hybridMultilevel"/>
    <w:tmpl w:val="C896B4A4"/>
    <w:lvl w:ilvl="0" w:tplc="A7423DFC">
      <w:start w:val="1"/>
      <w:numFmt w:val="bullet"/>
      <w:lvlText w:val=""/>
      <w:lvlJc w:val="left"/>
      <w:pPr>
        <w:ind w:left="720" w:hanging="360"/>
      </w:pPr>
      <w:rPr>
        <w:rFonts w:ascii="Symbol" w:hAnsi="Symbol" w:hint="default"/>
        <w:color w:val="FF6E0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6" w15:restartNumberingAfterBreak="0">
    <w:nsid w:val="113134D0"/>
    <w:multiLevelType w:val="hybridMultilevel"/>
    <w:tmpl w:val="AF80458E"/>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7" w15:restartNumberingAfterBreak="0">
    <w:nsid w:val="11B1706F"/>
    <w:multiLevelType w:val="hybridMultilevel"/>
    <w:tmpl w:val="3E7EBF3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8" w15:restartNumberingAfterBreak="0">
    <w:nsid w:val="123060F5"/>
    <w:multiLevelType w:val="hybridMultilevel"/>
    <w:tmpl w:val="C3E6C14C"/>
    <w:lvl w:ilvl="0" w:tplc="08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126851B8"/>
    <w:multiLevelType w:val="hybridMultilevel"/>
    <w:tmpl w:val="8E5CC686"/>
    <w:lvl w:ilvl="0" w:tplc="3409000F">
      <w:start w:val="1"/>
      <w:numFmt w:val="decimal"/>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40" w15:restartNumberingAfterBreak="0">
    <w:nsid w:val="13E56BC5"/>
    <w:multiLevelType w:val="hybridMultilevel"/>
    <w:tmpl w:val="F4FE4128"/>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1" w15:restartNumberingAfterBreak="0">
    <w:nsid w:val="14007E3E"/>
    <w:multiLevelType w:val="hybridMultilevel"/>
    <w:tmpl w:val="DA1AD170"/>
    <w:lvl w:ilvl="0" w:tplc="F69EC026">
      <w:start w:val="1"/>
      <w:numFmt w:val="lowerRoman"/>
      <w:lvlText w:val="(%1)"/>
      <w:lvlJc w:val="left"/>
      <w:pPr>
        <w:ind w:left="360" w:hanging="360"/>
      </w:pPr>
      <w:rPr>
        <w:rFonts w:hint="default"/>
        <w:sz w:val="22"/>
        <w:szCs w:val="22"/>
      </w:rPr>
    </w:lvl>
    <w:lvl w:ilvl="1" w:tplc="34090019" w:tentative="1">
      <w:start w:val="1"/>
      <w:numFmt w:val="lowerLetter"/>
      <w:lvlText w:val="%2."/>
      <w:lvlJc w:val="left"/>
      <w:pPr>
        <w:ind w:left="720" w:hanging="360"/>
      </w:pPr>
    </w:lvl>
    <w:lvl w:ilvl="2" w:tplc="3409001B" w:tentative="1">
      <w:start w:val="1"/>
      <w:numFmt w:val="lowerRoman"/>
      <w:lvlText w:val="%3."/>
      <w:lvlJc w:val="right"/>
      <w:pPr>
        <w:ind w:left="1440" w:hanging="180"/>
      </w:pPr>
    </w:lvl>
    <w:lvl w:ilvl="3" w:tplc="3409000F" w:tentative="1">
      <w:start w:val="1"/>
      <w:numFmt w:val="decimal"/>
      <w:lvlText w:val="%4."/>
      <w:lvlJc w:val="left"/>
      <w:pPr>
        <w:ind w:left="2160" w:hanging="360"/>
      </w:pPr>
    </w:lvl>
    <w:lvl w:ilvl="4" w:tplc="34090019" w:tentative="1">
      <w:start w:val="1"/>
      <w:numFmt w:val="lowerLetter"/>
      <w:lvlText w:val="%5."/>
      <w:lvlJc w:val="left"/>
      <w:pPr>
        <w:ind w:left="2880" w:hanging="360"/>
      </w:pPr>
    </w:lvl>
    <w:lvl w:ilvl="5" w:tplc="3409001B" w:tentative="1">
      <w:start w:val="1"/>
      <w:numFmt w:val="lowerRoman"/>
      <w:lvlText w:val="%6."/>
      <w:lvlJc w:val="right"/>
      <w:pPr>
        <w:ind w:left="3600" w:hanging="180"/>
      </w:pPr>
    </w:lvl>
    <w:lvl w:ilvl="6" w:tplc="3409000F" w:tentative="1">
      <w:start w:val="1"/>
      <w:numFmt w:val="decimal"/>
      <w:lvlText w:val="%7."/>
      <w:lvlJc w:val="left"/>
      <w:pPr>
        <w:ind w:left="4320" w:hanging="360"/>
      </w:pPr>
    </w:lvl>
    <w:lvl w:ilvl="7" w:tplc="34090019" w:tentative="1">
      <w:start w:val="1"/>
      <w:numFmt w:val="lowerLetter"/>
      <w:lvlText w:val="%8."/>
      <w:lvlJc w:val="left"/>
      <w:pPr>
        <w:ind w:left="5040" w:hanging="360"/>
      </w:pPr>
    </w:lvl>
    <w:lvl w:ilvl="8" w:tplc="3409001B" w:tentative="1">
      <w:start w:val="1"/>
      <w:numFmt w:val="lowerRoman"/>
      <w:lvlText w:val="%9."/>
      <w:lvlJc w:val="right"/>
      <w:pPr>
        <w:ind w:left="5760" w:hanging="180"/>
      </w:pPr>
    </w:lvl>
  </w:abstractNum>
  <w:abstractNum w:abstractNumId="42" w15:restartNumberingAfterBreak="0">
    <w:nsid w:val="14D43353"/>
    <w:multiLevelType w:val="hybridMultilevel"/>
    <w:tmpl w:val="6B22699A"/>
    <w:lvl w:ilvl="0" w:tplc="0409001B">
      <w:start w:val="1"/>
      <w:numFmt w:val="lowerRoman"/>
      <w:lvlText w:val="%1."/>
      <w:lvlJc w:val="right"/>
      <w:pPr>
        <w:ind w:left="1077" w:hanging="360"/>
      </w:pPr>
    </w:lvl>
    <w:lvl w:ilvl="1" w:tplc="04090019">
      <w:start w:val="1"/>
      <w:numFmt w:val="lowerLetter"/>
      <w:lvlText w:val="%2."/>
      <w:lvlJc w:val="left"/>
      <w:pPr>
        <w:ind w:left="1797" w:hanging="360"/>
      </w:pPr>
    </w:lvl>
    <w:lvl w:ilvl="2" w:tplc="0409001B">
      <w:start w:val="1"/>
      <w:numFmt w:val="lowerRoman"/>
      <w:lvlText w:val="%3."/>
      <w:lvlJc w:val="right"/>
      <w:pPr>
        <w:ind w:left="2517" w:hanging="180"/>
      </w:pPr>
    </w:lvl>
    <w:lvl w:ilvl="3" w:tplc="0409000F">
      <w:start w:val="1"/>
      <w:numFmt w:val="decimal"/>
      <w:lvlText w:val="%4."/>
      <w:lvlJc w:val="left"/>
      <w:pPr>
        <w:ind w:left="3237" w:hanging="360"/>
      </w:pPr>
    </w:lvl>
    <w:lvl w:ilvl="4" w:tplc="04090019">
      <w:start w:val="1"/>
      <w:numFmt w:val="lowerLetter"/>
      <w:lvlText w:val="%5."/>
      <w:lvlJc w:val="left"/>
      <w:pPr>
        <w:ind w:left="3957" w:hanging="360"/>
      </w:pPr>
    </w:lvl>
    <w:lvl w:ilvl="5" w:tplc="0409001B">
      <w:start w:val="1"/>
      <w:numFmt w:val="lowerRoman"/>
      <w:lvlText w:val="%6."/>
      <w:lvlJc w:val="right"/>
      <w:pPr>
        <w:ind w:left="4677" w:hanging="180"/>
      </w:pPr>
    </w:lvl>
    <w:lvl w:ilvl="6" w:tplc="0409000F">
      <w:start w:val="1"/>
      <w:numFmt w:val="decimal"/>
      <w:lvlText w:val="%7."/>
      <w:lvlJc w:val="left"/>
      <w:pPr>
        <w:ind w:left="5397" w:hanging="360"/>
      </w:pPr>
    </w:lvl>
    <w:lvl w:ilvl="7" w:tplc="04090019">
      <w:start w:val="1"/>
      <w:numFmt w:val="lowerLetter"/>
      <w:lvlText w:val="%8."/>
      <w:lvlJc w:val="left"/>
      <w:pPr>
        <w:ind w:left="6117" w:hanging="360"/>
      </w:pPr>
    </w:lvl>
    <w:lvl w:ilvl="8" w:tplc="0409001B">
      <w:start w:val="1"/>
      <w:numFmt w:val="lowerRoman"/>
      <w:lvlText w:val="%9."/>
      <w:lvlJc w:val="right"/>
      <w:pPr>
        <w:ind w:left="6837" w:hanging="180"/>
      </w:pPr>
    </w:lvl>
  </w:abstractNum>
  <w:abstractNum w:abstractNumId="43" w15:restartNumberingAfterBreak="0">
    <w:nsid w:val="150A53D8"/>
    <w:multiLevelType w:val="hybridMultilevel"/>
    <w:tmpl w:val="9E7C8F7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4" w15:restartNumberingAfterBreak="0">
    <w:nsid w:val="15F50D23"/>
    <w:multiLevelType w:val="hybridMultilevel"/>
    <w:tmpl w:val="1FE03B46"/>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60A354D"/>
    <w:multiLevelType w:val="hybridMultilevel"/>
    <w:tmpl w:val="00785B44"/>
    <w:lvl w:ilvl="0" w:tplc="0809001B">
      <w:start w:val="1"/>
      <w:numFmt w:val="lowerRoman"/>
      <w:lvlText w:val="%1."/>
      <w:lvlJc w:val="right"/>
      <w:pPr>
        <w:ind w:left="1077" w:hanging="360"/>
      </w:pPr>
    </w:lvl>
    <w:lvl w:ilvl="1" w:tplc="40090019" w:tentative="1">
      <w:start w:val="1"/>
      <w:numFmt w:val="lowerLetter"/>
      <w:lvlText w:val="%2."/>
      <w:lvlJc w:val="left"/>
      <w:pPr>
        <w:ind w:left="1797" w:hanging="360"/>
      </w:pPr>
    </w:lvl>
    <w:lvl w:ilvl="2" w:tplc="4009001B" w:tentative="1">
      <w:start w:val="1"/>
      <w:numFmt w:val="lowerRoman"/>
      <w:lvlText w:val="%3."/>
      <w:lvlJc w:val="right"/>
      <w:pPr>
        <w:ind w:left="2517" w:hanging="180"/>
      </w:pPr>
    </w:lvl>
    <w:lvl w:ilvl="3" w:tplc="4009000F" w:tentative="1">
      <w:start w:val="1"/>
      <w:numFmt w:val="decimal"/>
      <w:lvlText w:val="%4."/>
      <w:lvlJc w:val="left"/>
      <w:pPr>
        <w:ind w:left="3237" w:hanging="360"/>
      </w:pPr>
    </w:lvl>
    <w:lvl w:ilvl="4" w:tplc="40090019" w:tentative="1">
      <w:start w:val="1"/>
      <w:numFmt w:val="lowerLetter"/>
      <w:lvlText w:val="%5."/>
      <w:lvlJc w:val="left"/>
      <w:pPr>
        <w:ind w:left="3957" w:hanging="360"/>
      </w:pPr>
    </w:lvl>
    <w:lvl w:ilvl="5" w:tplc="4009001B" w:tentative="1">
      <w:start w:val="1"/>
      <w:numFmt w:val="lowerRoman"/>
      <w:lvlText w:val="%6."/>
      <w:lvlJc w:val="right"/>
      <w:pPr>
        <w:ind w:left="4677" w:hanging="180"/>
      </w:pPr>
    </w:lvl>
    <w:lvl w:ilvl="6" w:tplc="4009000F" w:tentative="1">
      <w:start w:val="1"/>
      <w:numFmt w:val="decimal"/>
      <w:lvlText w:val="%7."/>
      <w:lvlJc w:val="left"/>
      <w:pPr>
        <w:ind w:left="5397" w:hanging="360"/>
      </w:pPr>
    </w:lvl>
    <w:lvl w:ilvl="7" w:tplc="40090019" w:tentative="1">
      <w:start w:val="1"/>
      <w:numFmt w:val="lowerLetter"/>
      <w:lvlText w:val="%8."/>
      <w:lvlJc w:val="left"/>
      <w:pPr>
        <w:ind w:left="6117" w:hanging="360"/>
      </w:pPr>
    </w:lvl>
    <w:lvl w:ilvl="8" w:tplc="4009001B" w:tentative="1">
      <w:start w:val="1"/>
      <w:numFmt w:val="lowerRoman"/>
      <w:lvlText w:val="%9."/>
      <w:lvlJc w:val="right"/>
      <w:pPr>
        <w:ind w:left="6837" w:hanging="180"/>
      </w:pPr>
    </w:lvl>
  </w:abstractNum>
  <w:abstractNum w:abstractNumId="46" w15:restartNumberingAfterBreak="0">
    <w:nsid w:val="16417417"/>
    <w:multiLevelType w:val="hybridMultilevel"/>
    <w:tmpl w:val="99AE21DC"/>
    <w:lvl w:ilvl="0" w:tplc="0809001B">
      <w:start w:val="1"/>
      <w:numFmt w:val="lowerRoman"/>
      <w:lvlText w:val="%1."/>
      <w:lvlJc w:val="righ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7281663"/>
    <w:multiLevelType w:val="hybridMultilevel"/>
    <w:tmpl w:val="0504E18E"/>
    <w:lvl w:ilvl="0" w:tplc="A8B00FC0">
      <w:start w:val="1"/>
      <w:numFmt w:val="lowerRoman"/>
      <w:lvlText w:val="(%1)"/>
      <w:lvlJc w:val="left"/>
      <w:pPr>
        <w:ind w:left="1882" w:hanging="286"/>
      </w:pPr>
      <w:rPr>
        <w:rFonts w:ascii="Montserrat" w:eastAsia="Montserrat" w:hAnsi="Montserrat" w:cs="Montserrat" w:hint="default"/>
        <w:b w:val="0"/>
        <w:bCs w:val="0"/>
        <w:i w:val="0"/>
        <w:iCs w:val="0"/>
        <w:spacing w:val="0"/>
        <w:w w:val="99"/>
        <w:sz w:val="24"/>
        <w:szCs w:val="24"/>
        <w:lang w:val="en-US" w:eastAsia="en-US" w:bidi="ar-SA"/>
      </w:rPr>
    </w:lvl>
    <w:lvl w:ilvl="1" w:tplc="B268D456">
      <w:numFmt w:val="bullet"/>
      <w:lvlText w:val="•"/>
      <w:lvlJc w:val="left"/>
      <w:pPr>
        <w:ind w:left="2881" w:hanging="286"/>
      </w:pPr>
      <w:rPr>
        <w:rFonts w:hint="default"/>
        <w:lang w:val="en-US" w:eastAsia="en-US" w:bidi="ar-SA"/>
      </w:rPr>
    </w:lvl>
    <w:lvl w:ilvl="2" w:tplc="8B2A2F14">
      <w:numFmt w:val="bullet"/>
      <w:lvlText w:val="•"/>
      <w:lvlJc w:val="left"/>
      <w:pPr>
        <w:ind w:left="3883" w:hanging="286"/>
      </w:pPr>
      <w:rPr>
        <w:rFonts w:hint="default"/>
        <w:lang w:val="en-US" w:eastAsia="en-US" w:bidi="ar-SA"/>
      </w:rPr>
    </w:lvl>
    <w:lvl w:ilvl="3" w:tplc="77FC61E2">
      <w:numFmt w:val="bullet"/>
      <w:lvlText w:val="•"/>
      <w:lvlJc w:val="left"/>
      <w:pPr>
        <w:ind w:left="4885" w:hanging="286"/>
      </w:pPr>
      <w:rPr>
        <w:rFonts w:hint="default"/>
        <w:lang w:val="en-US" w:eastAsia="en-US" w:bidi="ar-SA"/>
      </w:rPr>
    </w:lvl>
    <w:lvl w:ilvl="4" w:tplc="8CF2A330">
      <w:numFmt w:val="bullet"/>
      <w:lvlText w:val="•"/>
      <w:lvlJc w:val="left"/>
      <w:pPr>
        <w:ind w:left="5887" w:hanging="286"/>
      </w:pPr>
      <w:rPr>
        <w:rFonts w:hint="default"/>
        <w:lang w:val="en-US" w:eastAsia="en-US" w:bidi="ar-SA"/>
      </w:rPr>
    </w:lvl>
    <w:lvl w:ilvl="5" w:tplc="F0489B10">
      <w:numFmt w:val="bullet"/>
      <w:lvlText w:val="•"/>
      <w:lvlJc w:val="left"/>
      <w:pPr>
        <w:ind w:left="6889" w:hanging="286"/>
      </w:pPr>
      <w:rPr>
        <w:rFonts w:hint="default"/>
        <w:lang w:val="en-US" w:eastAsia="en-US" w:bidi="ar-SA"/>
      </w:rPr>
    </w:lvl>
    <w:lvl w:ilvl="6" w:tplc="242894D8">
      <w:numFmt w:val="bullet"/>
      <w:lvlText w:val="•"/>
      <w:lvlJc w:val="left"/>
      <w:pPr>
        <w:ind w:left="7891" w:hanging="286"/>
      </w:pPr>
      <w:rPr>
        <w:rFonts w:hint="default"/>
        <w:lang w:val="en-US" w:eastAsia="en-US" w:bidi="ar-SA"/>
      </w:rPr>
    </w:lvl>
    <w:lvl w:ilvl="7" w:tplc="9476F9FE">
      <w:numFmt w:val="bullet"/>
      <w:lvlText w:val="•"/>
      <w:lvlJc w:val="left"/>
      <w:pPr>
        <w:ind w:left="8893" w:hanging="286"/>
      </w:pPr>
      <w:rPr>
        <w:rFonts w:hint="default"/>
        <w:lang w:val="en-US" w:eastAsia="en-US" w:bidi="ar-SA"/>
      </w:rPr>
    </w:lvl>
    <w:lvl w:ilvl="8" w:tplc="1FE03E9C">
      <w:numFmt w:val="bullet"/>
      <w:lvlText w:val="•"/>
      <w:lvlJc w:val="left"/>
      <w:pPr>
        <w:ind w:left="9895" w:hanging="286"/>
      </w:pPr>
      <w:rPr>
        <w:rFonts w:hint="default"/>
        <w:lang w:val="en-US" w:eastAsia="en-US" w:bidi="ar-SA"/>
      </w:rPr>
    </w:lvl>
  </w:abstractNum>
  <w:abstractNum w:abstractNumId="48" w15:restartNumberingAfterBreak="0">
    <w:nsid w:val="18B57C0B"/>
    <w:multiLevelType w:val="hybridMultilevel"/>
    <w:tmpl w:val="FE20B1DE"/>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9" w15:restartNumberingAfterBreak="0">
    <w:nsid w:val="18B87653"/>
    <w:multiLevelType w:val="hybridMultilevel"/>
    <w:tmpl w:val="98764EAC"/>
    <w:lvl w:ilvl="0" w:tplc="0409001B">
      <w:start w:val="1"/>
      <w:numFmt w:val="lowerRoman"/>
      <w:lvlText w:val="%1."/>
      <w:lvlJc w:val="right"/>
      <w:pPr>
        <w:ind w:left="900" w:hanging="360"/>
      </w:pPr>
    </w:lvl>
    <w:lvl w:ilvl="1" w:tplc="77021500">
      <w:start w:val="1"/>
      <w:numFmt w:val="decimal"/>
      <w:lvlText w:val="%2."/>
      <w:lvlJc w:val="left"/>
      <w:pPr>
        <w:ind w:left="1620" w:hanging="360"/>
      </w:pPr>
      <w:rPr>
        <w:rFont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0" w15:restartNumberingAfterBreak="0">
    <w:nsid w:val="18B92EDF"/>
    <w:multiLevelType w:val="multilevel"/>
    <w:tmpl w:val="B52ABBA2"/>
    <w:lvl w:ilvl="0">
      <w:start w:val="1"/>
      <w:numFmt w:val="bullet"/>
      <w:lvlText w:val="o"/>
      <w:lvlJc w:val="left"/>
      <w:pPr>
        <w:tabs>
          <w:tab w:val="num" w:pos="644"/>
        </w:tabs>
        <w:ind w:left="644" w:hanging="360"/>
      </w:pPr>
      <w:rPr>
        <w:rFonts w:ascii="Courier New" w:hAnsi="Courier New" w:cs="Courier New"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51" w15:restartNumberingAfterBreak="0">
    <w:nsid w:val="197A17CB"/>
    <w:multiLevelType w:val="hybridMultilevel"/>
    <w:tmpl w:val="D7F0C4DC"/>
    <w:lvl w:ilvl="0" w:tplc="F69EC026">
      <w:start w:val="1"/>
      <w:numFmt w:val="lowerRoman"/>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1A975778"/>
    <w:multiLevelType w:val="hybridMultilevel"/>
    <w:tmpl w:val="A206552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1AA729C1"/>
    <w:multiLevelType w:val="hybridMultilevel"/>
    <w:tmpl w:val="07661A9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4" w15:restartNumberingAfterBreak="0">
    <w:nsid w:val="1D087728"/>
    <w:multiLevelType w:val="hybridMultilevel"/>
    <w:tmpl w:val="F1FCD11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5" w15:restartNumberingAfterBreak="0">
    <w:nsid w:val="1DF27C42"/>
    <w:multiLevelType w:val="hybridMultilevel"/>
    <w:tmpl w:val="8F8EE09A"/>
    <w:lvl w:ilvl="0" w:tplc="F69EC026">
      <w:start w:val="1"/>
      <w:numFmt w:val="lowerRoman"/>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E4A2D95"/>
    <w:multiLevelType w:val="hybridMultilevel"/>
    <w:tmpl w:val="F21241C6"/>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57" w15:restartNumberingAfterBreak="0">
    <w:nsid w:val="1F497508"/>
    <w:multiLevelType w:val="hybridMultilevel"/>
    <w:tmpl w:val="EB920360"/>
    <w:lvl w:ilvl="0" w:tplc="3409000F">
      <w:start w:val="1"/>
      <w:numFmt w:val="decimal"/>
      <w:lvlText w:val="%1."/>
      <w:lvlJc w:val="left"/>
      <w:pPr>
        <w:ind w:left="720" w:hanging="360"/>
      </w:p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8" w15:restartNumberingAfterBreak="0">
    <w:nsid w:val="1F7623C9"/>
    <w:multiLevelType w:val="hybridMultilevel"/>
    <w:tmpl w:val="0B9CA934"/>
    <w:lvl w:ilvl="0" w:tplc="278230DE">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9" w15:restartNumberingAfterBreak="0">
    <w:nsid w:val="1F7C019E"/>
    <w:multiLevelType w:val="hybridMultilevel"/>
    <w:tmpl w:val="A204EB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210B5046"/>
    <w:multiLevelType w:val="hybridMultilevel"/>
    <w:tmpl w:val="C3AC2CD2"/>
    <w:lvl w:ilvl="0" w:tplc="A7423DFC">
      <w:start w:val="1"/>
      <w:numFmt w:val="bullet"/>
      <w:lvlText w:val=""/>
      <w:lvlJc w:val="left"/>
      <w:pPr>
        <w:ind w:left="720" w:hanging="360"/>
      </w:pPr>
      <w:rPr>
        <w:rFonts w:ascii="Symbol" w:hAnsi="Symbol" w:hint="default"/>
        <w:color w:val="FF6E0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1" w15:restartNumberingAfterBreak="0">
    <w:nsid w:val="21706ADF"/>
    <w:multiLevelType w:val="hybridMultilevel"/>
    <w:tmpl w:val="7460F69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2" w15:restartNumberingAfterBreak="0">
    <w:nsid w:val="21A628C8"/>
    <w:multiLevelType w:val="multilevel"/>
    <w:tmpl w:val="60983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235A657C"/>
    <w:multiLevelType w:val="hybridMultilevel"/>
    <w:tmpl w:val="48E87D92"/>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4" w15:restartNumberingAfterBreak="0">
    <w:nsid w:val="2360509A"/>
    <w:multiLevelType w:val="hybridMultilevel"/>
    <w:tmpl w:val="BDDA06EA"/>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5" w15:restartNumberingAfterBreak="0">
    <w:nsid w:val="23D30652"/>
    <w:multiLevelType w:val="hybridMultilevel"/>
    <w:tmpl w:val="6EB0D3F2"/>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66" w15:restartNumberingAfterBreak="0">
    <w:nsid w:val="24D6587F"/>
    <w:multiLevelType w:val="hybridMultilevel"/>
    <w:tmpl w:val="AB9626C8"/>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7" w15:restartNumberingAfterBreak="0">
    <w:nsid w:val="259467AC"/>
    <w:multiLevelType w:val="hybridMultilevel"/>
    <w:tmpl w:val="E5C2C0D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26565C85"/>
    <w:multiLevelType w:val="hybridMultilevel"/>
    <w:tmpl w:val="126ABAB4"/>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7034FCE"/>
    <w:multiLevelType w:val="hybridMultilevel"/>
    <w:tmpl w:val="8038424A"/>
    <w:lvl w:ilvl="0" w:tplc="3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27397D7D"/>
    <w:multiLevelType w:val="hybridMultilevel"/>
    <w:tmpl w:val="3B5CB7FE"/>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275C2040"/>
    <w:multiLevelType w:val="multilevel"/>
    <w:tmpl w:val="B468A6F2"/>
    <w:lvl w:ilvl="0">
      <w:start w:val="1"/>
      <w:numFmt w:val="lowerRoman"/>
      <w:lvlText w:val="(%1)"/>
      <w:lvlJc w:val="left"/>
      <w:pPr>
        <w:tabs>
          <w:tab w:val="num" w:pos="1080"/>
        </w:tabs>
        <w:ind w:left="1080" w:hanging="360"/>
      </w:pPr>
      <w:rPr>
        <w:rFonts w:hint="default"/>
        <w:sz w:val="22"/>
        <w:szCs w:val="22"/>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2" w15:restartNumberingAfterBreak="0">
    <w:nsid w:val="281271DB"/>
    <w:multiLevelType w:val="multilevel"/>
    <w:tmpl w:val="7B9A6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29845E94"/>
    <w:multiLevelType w:val="hybridMultilevel"/>
    <w:tmpl w:val="303CEB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4" w15:restartNumberingAfterBreak="0">
    <w:nsid w:val="2B3670EB"/>
    <w:multiLevelType w:val="hybridMultilevel"/>
    <w:tmpl w:val="932A4452"/>
    <w:lvl w:ilvl="0" w:tplc="08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5" w15:restartNumberingAfterBreak="0">
    <w:nsid w:val="2B983166"/>
    <w:multiLevelType w:val="hybridMultilevel"/>
    <w:tmpl w:val="95844CB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76" w15:restartNumberingAfterBreak="0">
    <w:nsid w:val="2BCF6D33"/>
    <w:multiLevelType w:val="multilevel"/>
    <w:tmpl w:val="37C62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2C4C1AD2"/>
    <w:multiLevelType w:val="multilevel"/>
    <w:tmpl w:val="33D03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2C864C1C"/>
    <w:multiLevelType w:val="hybridMultilevel"/>
    <w:tmpl w:val="D2F6CF7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9" w15:restartNumberingAfterBreak="0">
    <w:nsid w:val="2CF16556"/>
    <w:multiLevelType w:val="hybridMultilevel"/>
    <w:tmpl w:val="E6EEC706"/>
    <w:lvl w:ilvl="0" w:tplc="0809001B">
      <w:start w:val="1"/>
      <w:numFmt w:val="lowerRoman"/>
      <w:lvlText w:val="%1."/>
      <w:lvlJc w:val="right"/>
      <w:pPr>
        <w:ind w:left="1080" w:hanging="360"/>
      </w:p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0" w15:restartNumberingAfterBreak="0">
    <w:nsid w:val="2DCC1C2E"/>
    <w:multiLevelType w:val="hybridMultilevel"/>
    <w:tmpl w:val="995873A0"/>
    <w:lvl w:ilvl="0" w:tplc="61E29E48">
      <w:start w:val="1"/>
      <w:numFmt w:val="bullet"/>
      <w:lvlText w:val=""/>
      <w:lvlPicBulletId w:val="0"/>
      <w:lvlJc w:val="left"/>
      <w:pPr>
        <w:tabs>
          <w:tab w:val="num" w:pos="720"/>
        </w:tabs>
        <w:ind w:left="720" w:hanging="360"/>
      </w:pPr>
      <w:rPr>
        <w:rFonts w:ascii="Symbol" w:hAnsi="Symbol" w:hint="default"/>
      </w:rPr>
    </w:lvl>
    <w:lvl w:ilvl="1" w:tplc="CD1E7B08" w:tentative="1">
      <w:start w:val="1"/>
      <w:numFmt w:val="bullet"/>
      <w:lvlText w:val=""/>
      <w:lvlJc w:val="left"/>
      <w:pPr>
        <w:tabs>
          <w:tab w:val="num" w:pos="1440"/>
        </w:tabs>
        <w:ind w:left="1440" w:hanging="360"/>
      </w:pPr>
      <w:rPr>
        <w:rFonts w:ascii="Symbol" w:hAnsi="Symbol" w:hint="default"/>
      </w:rPr>
    </w:lvl>
    <w:lvl w:ilvl="2" w:tplc="5F0491F8" w:tentative="1">
      <w:start w:val="1"/>
      <w:numFmt w:val="bullet"/>
      <w:lvlText w:val=""/>
      <w:lvlJc w:val="left"/>
      <w:pPr>
        <w:tabs>
          <w:tab w:val="num" w:pos="2160"/>
        </w:tabs>
        <w:ind w:left="2160" w:hanging="360"/>
      </w:pPr>
      <w:rPr>
        <w:rFonts w:ascii="Symbol" w:hAnsi="Symbol" w:hint="default"/>
      </w:rPr>
    </w:lvl>
    <w:lvl w:ilvl="3" w:tplc="4F8AEAF4" w:tentative="1">
      <w:start w:val="1"/>
      <w:numFmt w:val="bullet"/>
      <w:lvlText w:val=""/>
      <w:lvlJc w:val="left"/>
      <w:pPr>
        <w:tabs>
          <w:tab w:val="num" w:pos="2880"/>
        </w:tabs>
        <w:ind w:left="2880" w:hanging="360"/>
      </w:pPr>
      <w:rPr>
        <w:rFonts w:ascii="Symbol" w:hAnsi="Symbol" w:hint="default"/>
      </w:rPr>
    </w:lvl>
    <w:lvl w:ilvl="4" w:tplc="41BE85AA" w:tentative="1">
      <w:start w:val="1"/>
      <w:numFmt w:val="bullet"/>
      <w:lvlText w:val=""/>
      <w:lvlJc w:val="left"/>
      <w:pPr>
        <w:tabs>
          <w:tab w:val="num" w:pos="3600"/>
        </w:tabs>
        <w:ind w:left="3600" w:hanging="360"/>
      </w:pPr>
      <w:rPr>
        <w:rFonts w:ascii="Symbol" w:hAnsi="Symbol" w:hint="default"/>
      </w:rPr>
    </w:lvl>
    <w:lvl w:ilvl="5" w:tplc="42529B3E" w:tentative="1">
      <w:start w:val="1"/>
      <w:numFmt w:val="bullet"/>
      <w:lvlText w:val=""/>
      <w:lvlJc w:val="left"/>
      <w:pPr>
        <w:tabs>
          <w:tab w:val="num" w:pos="4320"/>
        </w:tabs>
        <w:ind w:left="4320" w:hanging="360"/>
      </w:pPr>
      <w:rPr>
        <w:rFonts w:ascii="Symbol" w:hAnsi="Symbol" w:hint="default"/>
      </w:rPr>
    </w:lvl>
    <w:lvl w:ilvl="6" w:tplc="FF668322" w:tentative="1">
      <w:start w:val="1"/>
      <w:numFmt w:val="bullet"/>
      <w:lvlText w:val=""/>
      <w:lvlJc w:val="left"/>
      <w:pPr>
        <w:tabs>
          <w:tab w:val="num" w:pos="5040"/>
        </w:tabs>
        <w:ind w:left="5040" w:hanging="360"/>
      </w:pPr>
      <w:rPr>
        <w:rFonts w:ascii="Symbol" w:hAnsi="Symbol" w:hint="default"/>
      </w:rPr>
    </w:lvl>
    <w:lvl w:ilvl="7" w:tplc="1318E082" w:tentative="1">
      <w:start w:val="1"/>
      <w:numFmt w:val="bullet"/>
      <w:lvlText w:val=""/>
      <w:lvlJc w:val="left"/>
      <w:pPr>
        <w:tabs>
          <w:tab w:val="num" w:pos="5760"/>
        </w:tabs>
        <w:ind w:left="5760" w:hanging="360"/>
      </w:pPr>
      <w:rPr>
        <w:rFonts w:ascii="Symbol" w:hAnsi="Symbol" w:hint="default"/>
      </w:rPr>
    </w:lvl>
    <w:lvl w:ilvl="8" w:tplc="8EFA820C" w:tentative="1">
      <w:start w:val="1"/>
      <w:numFmt w:val="bullet"/>
      <w:lvlText w:val=""/>
      <w:lvlJc w:val="left"/>
      <w:pPr>
        <w:tabs>
          <w:tab w:val="num" w:pos="6480"/>
        </w:tabs>
        <w:ind w:left="6480" w:hanging="360"/>
      </w:pPr>
      <w:rPr>
        <w:rFonts w:ascii="Symbol" w:hAnsi="Symbol" w:hint="default"/>
      </w:rPr>
    </w:lvl>
  </w:abstractNum>
  <w:abstractNum w:abstractNumId="81" w15:restartNumberingAfterBreak="0">
    <w:nsid w:val="2EBB7D34"/>
    <w:multiLevelType w:val="hybridMultilevel"/>
    <w:tmpl w:val="1958A6F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82" w15:restartNumberingAfterBreak="0">
    <w:nsid w:val="2F6D12E5"/>
    <w:multiLevelType w:val="hybridMultilevel"/>
    <w:tmpl w:val="21784A68"/>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83" w15:restartNumberingAfterBreak="0">
    <w:nsid w:val="308C3376"/>
    <w:multiLevelType w:val="hybridMultilevel"/>
    <w:tmpl w:val="B1B606D6"/>
    <w:lvl w:ilvl="0" w:tplc="B52E33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31111270"/>
    <w:multiLevelType w:val="hybridMultilevel"/>
    <w:tmpl w:val="28A0E0D8"/>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5" w15:restartNumberingAfterBreak="0">
    <w:nsid w:val="3183296F"/>
    <w:multiLevelType w:val="hybridMultilevel"/>
    <w:tmpl w:val="6B003B92"/>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86" w15:restartNumberingAfterBreak="0">
    <w:nsid w:val="31926081"/>
    <w:multiLevelType w:val="multilevel"/>
    <w:tmpl w:val="1C041E54"/>
    <w:lvl w:ilvl="0">
      <w:start w:val="1"/>
      <w:numFmt w:val="lowerRoman"/>
      <w:lvlText w:val="(%1)"/>
      <w:lvlJc w:val="left"/>
      <w:pPr>
        <w:tabs>
          <w:tab w:val="num" w:pos="1080"/>
        </w:tabs>
        <w:ind w:left="1080" w:hanging="360"/>
      </w:pPr>
      <w:rPr>
        <w:rFonts w:hint="default"/>
        <w:sz w:val="22"/>
        <w:szCs w:val="22"/>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7" w15:restartNumberingAfterBreak="0">
    <w:nsid w:val="31CA4C2E"/>
    <w:multiLevelType w:val="hybridMultilevel"/>
    <w:tmpl w:val="AD66B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15:restartNumberingAfterBreak="0">
    <w:nsid w:val="32CA2B23"/>
    <w:multiLevelType w:val="hybridMultilevel"/>
    <w:tmpl w:val="A0D0D6CE"/>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33E04CD6"/>
    <w:multiLevelType w:val="hybridMultilevel"/>
    <w:tmpl w:val="B00EA12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15:restartNumberingAfterBreak="0">
    <w:nsid w:val="340E32FC"/>
    <w:multiLevelType w:val="hybridMultilevel"/>
    <w:tmpl w:val="5128E7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1" w15:restartNumberingAfterBreak="0">
    <w:nsid w:val="35083C82"/>
    <w:multiLevelType w:val="hybridMultilevel"/>
    <w:tmpl w:val="F89AB73E"/>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92" w15:restartNumberingAfterBreak="0">
    <w:nsid w:val="35E07F02"/>
    <w:multiLevelType w:val="hybridMultilevel"/>
    <w:tmpl w:val="709A28D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3" w15:restartNumberingAfterBreak="0">
    <w:nsid w:val="35E84D32"/>
    <w:multiLevelType w:val="hybridMultilevel"/>
    <w:tmpl w:val="86EEDC4C"/>
    <w:lvl w:ilvl="0" w:tplc="08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36157305"/>
    <w:multiLevelType w:val="hybridMultilevel"/>
    <w:tmpl w:val="36D4E2B0"/>
    <w:lvl w:ilvl="0" w:tplc="08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15:restartNumberingAfterBreak="0">
    <w:nsid w:val="37445F68"/>
    <w:multiLevelType w:val="hybridMultilevel"/>
    <w:tmpl w:val="78CA5890"/>
    <w:lvl w:ilvl="0" w:tplc="40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6" w15:restartNumberingAfterBreak="0">
    <w:nsid w:val="37B01950"/>
    <w:multiLevelType w:val="hybridMultilevel"/>
    <w:tmpl w:val="E944878C"/>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7" w15:restartNumberingAfterBreak="0">
    <w:nsid w:val="394006A6"/>
    <w:multiLevelType w:val="hybridMultilevel"/>
    <w:tmpl w:val="69FE8FF0"/>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8" w15:restartNumberingAfterBreak="0">
    <w:nsid w:val="3A2156A2"/>
    <w:multiLevelType w:val="hybridMultilevel"/>
    <w:tmpl w:val="B0DC540C"/>
    <w:lvl w:ilvl="0" w:tplc="A7423DFC">
      <w:start w:val="1"/>
      <w:numFmt w:val="bullet"/>
      <w:lvlText w:val=""/>
      <w:lvlJc w:val="left"/>
      <w:pPr>
        <w:ind w:left="720" w:hanging="360"/>
      </w:pPr>
      <w:rPr>
        <w:rFonts w:ascii="Symbol" w:hAnsi="Symbol" w:hint="default"/>
        <w:color w:val="FF6E0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9" w15:restartNumberingAfterBreak="0">
    <w:nsid w:val="3A9C215C"/>
    <w:multiLevelType w:val="hybridMultilevel"/>
    <w:tmpl w:val="DE76EDF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0" w15:restartNumberingAfterBreak="0">
    <w:nsid w:val="3B2D5AFD"/>
    <w:multiLevelType w:val="hybridMultilevel"/>
    <w:tmpl w:val="20DE3670"/>
    <w:lvl w:ilvl="0" w:tplc="0409001B">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1" w15:restartNumberingAfterBreak="0">
    <w:nsid w:val="3BA61508"/>
    <w:multiLevelType w:val="hybridMultilevel"/>
    <w:tmpl w:val="E222D0C8"/>
    <w:lvl w:ilvl="0" w:tplc="342CE462">
      <w:start w:val="1"/>
      <w:numFmt w:val="lowerRoman"/>
      <w:lvlText w:val="(%1)"/>
      <w:lvlJc w:val="left"/>
      <w:pPr>
        <w:ind w:left="1080" w:hanging="360"/>
      </w:pPr>
      <w:rPr>
        <w:rFonts w:hint="default"/>
        <w:i w:val="0"/>
        <w:sz w:val="22"/>
        <w:szCs w:val="22"/>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2" w15:restartNumberingAfterBreak="0">
    <w:nsid w:val="3BDB75DD"/>
    <w:multiLevelType w:val="hybridMultilevel"/>
    <w:tmpl w:val="7BD65B26"/>
    <w:lvl w:ilvl="0" w:tplc="4EFEEF06">
      <w:start w:val="1"/>
      <w:numFmt w:val="lowerRoman"/>
      <w:lvlText w:val="(%1)"/>
      <w:lvlJc w:val="left"/>
      <w:pPr>
        <w:ind w:left="720" w:hanging="360"/>
      </w:pPr>
      <w:rPr>
        <w:rFonts w:asciiTheme="minorHAnsi" w:eastAsia="Montserrat" w:hAnsiTheme="minorHAnsi" w:cstheme="minorHAnsi" w:hint="default"/>
        <w:b w:val="0"/>
        <w:bCs w:val="0"/>
        <w:i w:val="0"/>
        <w:iCs w:val="0"/>
        <w:color w:val="202020"/>
        <w:spacing w:val="0"/>
        <w:w w:val="99"/>
        <w:sz w:val="22"/>
        <w:szCs w:val="22"/>
        <w:lang w:val="en-US" w:eastAsia="en-US" w:bidi="ar-SA"/>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3" w15:restartNumberingAfterBreak="0">
    <w:nsid w:val="3C07161F"/>
    <w:multiLevelType w:val="hybridMultilevel"/>
    <w:tmpl w:val="AEB874F4"/>
    <w:lvl w:ilvl="0" w:tplc="F69EC026">
      <w:start w:val="1"/>
      <w:numFmt w:val="lowerRoman"/>
      <w:lvlText w:val="(%1)"/>
      <w:lvlJc w:val="left"/>
      <w:pPr>
        <w:ind w:left="1440" w:hanging="360"/>
      </w:pPr>
      <w:rPr>
        <w:rFonts w:hint="default"/>
        <w:sz w:val="22"/>
        <w:szCs w:val="22"/>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04" w15:restartNumberingAfterBreak="0">
    <w:nsid w:val="3C6D5695"/>
    <w:multiLevelType w:val="hybridMultilevel"/>
    <w:tmpl w:val="9872C3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5" w15:restartNumberingAfterBreak="0">
    <w:nsid w:val="3DAC3459"/>
    <w:multiLevelType w:val="hybridMultilevel"/>
    <w:tmpl w:val="00B2FF9A"/>
    <w:lvl w:ilvl="0" w:tplc="08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6" w15:restartNumberingAfterBreak="0">
    <w:nsid w:val="3E2F57CD"/>
    <w:multiLevelType w:val="hybridMultilevel"/>
    <w:tmpl w:val="24CAE602"/>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7" w15:restartNumberingAfterBreak="0">
    <w:nsid w:val="3EB440ED"/>
    <w:multiLevelType w:val="hybridMultilevel"/>
    <w:tmpl w:val="8F4E1638"/>
    <w:lvl w:ilvl="0" w:tplc="4009001B">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8" w15:restartNumberingAfterBreak="0">
    <w:nsid w:val="3FE73CCC"/>
    <w:multiLevelType w:val="hybridMultilevel"/>
    <w:tmpl w:val="9CC8203E"/>
    <w:lvl w:ilvl="0" w:tplc="6FDA6A3E">
      <w:start w:val="1"/>
      <w:numFmt w:val="bullet"/>
      <w:lvlText w:val=""/>
      <w:lvlJc w:val="left"/>
      <w:pPr>
        <w:ind w:left="720" w:hanging="360"/>
      </w:pPr>
      <w:rPr>
        <w:rFonts w:ascii="Symbol" w:hAnsi="Symbol" w:hint="default"/>
        <w:color w:val="FF6E0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9" w15:restartNumberingAfterBreak="0">
    <w:nsid w:val="410E79BE"/>
    <w:multiLevelType w:val="multilevel"/>
    <w:tmpl w:val="2FA40AD2"/>
    <w:lvl w:ilvl="0">
      <w:start w:val="1"/>
      <w:numFmt w:val="low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10" w15:restartNumberingAfterBreak="0">
    <w:nsid w:val="420E4FD5"/>
    <w:multiLevelType w:val="hybridMultilevel"/>
    <w:tmpl w:val="EB9A0F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1" w15:restartNumberingAfterBreak="0">
    <w:nsid w:val="42207722"/>
    <w:multiLevelType w:val="hybridMultilevel"/>
    <w:tmpl w:val="3D58EAA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2" w15:restartNumberingAfterBreak="0">
    <w:nsid w:val="4313655E"/>
    <w:multiLevelType w:val="hybridMultilevel"/>
    <w:tmpl w:val="26B443E8"/>
    <w:lvl w:ilvl="0" w:tplc="A7223F80">
      <w:start w:val="1"/>
      <w:numFmt w:val="lowerLetter"/>
      <w:lvlText w:val="%1)"/>
      <w:lvlJc w:val="left"/>
      <w:pPr>
        <w:ind w:left="1440" w:hanging="360"/>
      </w:pPr>
      <w:rPr>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3" w15:restartNumberingAfterBreak="0">
    <w:nsid w:val="43803CEF"/>
    <w:multiLevelType w:val="hybridMultilevel"/>
    <w:tmpl w:val="1C404C3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4" w15:restartNumberingAfterBreak="0">
    <w:nsid w:val="43E03AA1"/>
    <w:multiLevelType w:val="hybridMultilevel"/>
    <w:tmpl w:val="9B46691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15" w15:restartNumberingAfterBreak="0">
    <w:nsid w:val="44547F29"/>
    <w:multiLevelType w:val="hybridMultilevel"/>
    <w:tmpl w:val="6C1E3A60"/>
    <w:lvl w:ilvl="0" w:tplc="0809001B">
      <w:start w:val="1"/>
      <w:numFmt w:val="lowerRoman"/>
      <w:lvlText w:val="%1."/>
      <w:lvlJc w:val="right"/>
      <w:pPr>
        <w:ind w:left="1077" w:hanging="360"/>
      </w:pPr>
      <w:rPr>
        <w:rFont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16" w15:restartNumberingAfterBreak="0">
    <w:nsid w:val="44621491"/>
    <w:multiLevelType w:val="hybridMultilevel"/>
    <w:tmpl w:val="64BCE9D4"/>
    <w:lvl w:ilvl="0" w:tplc="61E29E48">
      <w:start w:val="1"/>
      <w:numFmt w:val="bullet"/>
      <w:lvlText w:val=""/>
      <w:lvlPicBulletId w:val="0"/>
      <w:lvlJc w:val="left"/>
      <w:pPr>
        <w:tabs>
          <w:tab w:val="num" w:pos="720"/>
        </w:tabs>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7" w15:restartNumberingAfterBreak="0">
    <w:nsid w:val="44AB25FB"/>
    <w:multiLevelType w:val="hybridMultilevel"/>
    <w:tmpl w:val="6D8C252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8" w15:restartNumberingAfterBreak="0">
    <w:nsid w:val="45120886"/>
    <w:multiLevelType w:val="hybridMultilevel"/>
    <w:tmpl w:val="4234483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9" w15:restartNumberingAfterBreak="0">
    <w:nsid w:val="454C45BD"/>
    <w:multiLevelType w:val="hybridMultilevel"/>
    <w:tmpl w:val="447A8F4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0" w15:restartNumberingAfterBreak="0">
    <w:nsid w:val="463A5B55"/>
    <w:multiLevelType w:val="hybridMultilevel"/>
    <w:tmpl w:val="16064C08"/>
    <w:lvl w:ilvl="0" w:tplc="08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73A3DDE"/>
    <w:multiLevelType w:val="hybridMultilevel"/>
    <w:tmpl w:val="4E72FED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2" w15:restartNumberingAfterBreak="0">
    <w:nsid w:val="47512BBB"/>
    <w:multiLevelType w:val="hybridMultilevel"/>
    <w:tmpl w:val="B28AD8D2"/>
    <w:lvl w:ilvl="0" w:tplc="04090001">
      <w:start w:val="1"/>
      <w:numFmt w:val="bullet"/>
      <w:lvlText w:val=""/>
      <w:lvlJc w:val="left"/>
      <w:pPr>
        <w:ind w:left="1437" w:hanging="360"/>
      </w:pPr>
      <w:rPr>
        <w:rFonts w:ascii="Symbol" w:hAnsi="Symbol" w:hint="default"/>
      </w:rPr>
    </w:lvl>
    <w:lvl w:ilvl="1" w:tplc="04090003" w:tentative="1">
      <w:start w:val="1"/>
      <w:numFmt w:val="bullet"/>
      <w:lvlText w:val="o"/>
      <w:lvlJc w:val="left"/>
      <w:pPr>
        <w:ind w:left="2157" w:hanging="360"/>
      </w:pPr>
      <w:rPr>
        <w:rFonts w:ascii="Courier New" w:hAnsi="Courier New" w:cs="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123" w15:restartNumberingAfterBreak="0">
    <w:nsid w:val="4784675D"/>
    <w:multiLevelType w:val="hybridMultilevel"/>
    <w:tmpl w:val="4880C46C"/>
    <w:lvl w:ilvl="0" w:tplc="3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47BE0F2B"/>
    <w:multiLevelType w:val="hybridMultilevel"/>
    <w:tmpl w:val="3DD8D0F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5" w15:restartNumberingAfterBreak="0">
    <w:nsid w:val="47C16B38"/>
    <w:multiLevelType w:val="hybridMultilevel"/>
    <w:tmpl w:val="ADE265B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26" w15:restartNumberingAfterBreak="0">
    <w:nsid w:val="485F1CB1"/>
    <w:multiLevelType w:val="multilevel"/>
    <w:tmpl w:val="BA5AC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495D29F6"/>
    <w:multiLevelType w:val="hybridMultilevel"/>
    <w:tmpl w:val="DBEA559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28" w15:restartNumberingAfterBreak="0">
    <w:nsid w:val="4A2B227B"/>
    <w:multiLevelType w:val="hybridMultilevel"/>
    <w:tmpl w:val="F6441FA6"/>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29" w15:restartNumberingAfterBreak="0">
    <w:nsid w:val="4A3C3287"/>
    <w:multiLevelType w:val="hybridMultilevel"/>
    <w:tmpl w:val="3398B3D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130" w15:restartNumberingAfterBreak="0">
    <w:nsid w:val="4A41687A"/>
    <w:multiLevelType w:val="hybridMultilevel"/>
    <w:tmpl w:val="94AAE6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15:restartNumberingAfterBreak="0">
    <w:nsid w:val="4B647D4F"/>
    <w:multiLevelType w:val="hybridMultilevel"/>
    <w:tmpl w:val="CCAC90B6"/>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4B972620"/>
    <w:multiLevelType w:val="hybridMultilevel"/>
    <w:tmpl w:val="8C46C3B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33" w15:restartNumberingAfterBreak="0">
    <w:nsid w:val="4BC62610"/>
    <w:multiLevelType w:val="hybridMultilevel"/>
    <w:tmpl w:val="0346F152"/>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4" w15:restartNumberingAfterBreak="0">
    <w:nsid w:val="4C3B47F2"/>
    <w:multiLevelType w:val="hybridMultilevel"/>
    <w:tmpl w:val="CF78E362"/>
    <w:lvl w:ilvl="0" w:tplc="08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5" w15:restartNumberingAfterBreak="0">
    <w:nsid w:val="4DA44ACC"/>
    <w:multiLevelType w:val="hybridMultilevel"/>
    <w:tmpl w:val="ED4E684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6" w15:restartNumberingAfterBreak="0">
    <w:nsid w:val="4DEE73A2"/>
    <w:multiLevelType w:val="hybridMultilevel"/>
    <w:tmpl w:val="C93E064C"/>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7" w15:restartNumberingAfterBreak="0">
    <w:nsid w:val="4FAC2F83"/>
    <w:multiLevelType w:val="hybridMultilevel"/>
    <w:tmpl w:val="E14A58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8" w15:restartNumberingAfterBreak="0">
    <w:nsid w:val="4FDD2A93"/>
    <w:multiLevelType w:val="multilevel"/>
    <w:tmpl w:val="18F840B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9" w15:restartNumberingAfterBreak="0">
    <w:nsid w:val="511A066C"/>
    <w:multiLevelType w:val="multilevel"/>
    <w:tmpl w:val="F7B8F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51277CF0"/>
    <w:multiLevelType w:val="hybridMultilevel"/>
    <w:tmpl w:val="CABAF5E2"/>
    <w:lvl w:ilvl="0" w:tplc="A7423DFC">
      <w:start w:val="1"/>
      <w:numFmt w:val="bullet"/>
      <w:lvlText w:val=""/>
      <w:lvlJc w:val="left"/>
      <w:pPr>
        <w:ind w:left="720" w:hanging="360"/>
      </w:pPr>
      <w:rPr>
        <w:rFonts w:ascii="Symbol" w:hAnsi="Symbol" w:hint="default"/>
        <w:color w:val="FF6E0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41" w15:restartNumberingAfterBreak="0">
    <w:nsid w:val="51502C8F"/>
    <w:multiLevelType w:val="hybridMultilevel"/>
    <w:tmpl w:val="5502A318"/>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2" w15:restartNumberingAfterBreak="0">
    <w:nsid w:val="5191763C"/>
    <w:multiLevelType w:val="hybridMultilevel"/>
    <w:tmpl w:val="6598134E"/>
    <w:lvl w:ilvl="0" w:tplc="F69EC026">
      <w:start w:val="1"/>
      <w:numFmt w:val="lowerRoman"/>
      <w:lvlText w:val="(%1)"/>
      <w:lvlJc w:val="left"/>
      <w:pPr>
        <w:ind w:left="723" w:hanging="360"/>
      </w:pPr>
      <w:rPr>
        <w:rFonts w:hint="default"/>
        <w:sz w:val="22"/>
        <w:szCs w:val="22"/>
      </w:rPr>
    </w:lvl>
    <w:lvl w:ilvl="1" w:tplc="08090019">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43" w15:restartNumberingAfterBreak="0">
    <w:nsid w:val="51B00237"/>
    <w:multiLevelType w:val="multilevel"/>
    <w:tmpl w:val="34A27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524F64A1"/>
    <w:multiLevelType w:val="hybridMultilevel"/>
    <w:tmpl w:val="7976200E"/>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53511C44"/>
    <w:multiLevelType w:val="hybridMultilevel"/>
    <w:tmpl w:val="F82AE52C"/>
    <w:lvl w:ilvl="0" w:tplc="5D4E00C8">
      <w:start w:val="1"/>
      <w:numFmt w:val="lowerRoman"/>
      <w:lvlText w:val="(%1)"/>
      <w:lvlJc w:val="left"/>
      <w:pPr>
        <w:ind w:left="686" w:hanging="343"/>
      </w:pPr>
      <w:rPr>
        <w:rFonts w:asciiTheme="minorHAnsi" w:eastAsia="Montserrat" w:hAnsiTheme="minorHAnsi" w:cstheme="minorHAnsi" w:hint="default"/>
        <w:b w:val="0"/>
        <w:bCs w:val="0"/>
        <w:i w:val="0"/>
        <w:iCs w:val="0"/>
        <w:color w:val="202020"/>
        <w:spacing w:val="0"/>
        <w:w w:val="99"/>
        <w:sz w:val="22"/>
        <w:szCs w:val="22"/>
        <w:lang w:val="en-US" w:eastAsia="en-US" w:bidi="ar-SA"/>
      </w:rPr>
    </w:lvl>
    <w:lvl w:ilvl="1" w:tplc="0B4E32F2">
      <w:numFmt w:val="bullet"/>
      <w:lvlText w:val="•"/>
      <w:lvlJc w:val="left"/>
      <w:pPr>
        <w:ind w:left="1718" w:hanging="343"/>
      </w:pPr>
      <w:rPr>
        <w:rFonts w:hint="default"/>
        <w:lang w:val="en-US" w:eastAsia="en-US" w:bidi="ar-SA"/>
      </w:rPr>
    </w:lvl>
    <w:lvl w:ilvl="2" w:tplc="CEF04A14">
      <w:numFmt w:val="bullet"/>
      <w:lvlText w:val="•"/>
      <w:lvlJc w:val="left"/>
      <w:pPr>
        <w:ind w:left="2748" w:hanging="343"/>
      </w:pPr>
      <w:rPr>
        <w:rFonts w:hint="default"/>
        <w:lang w:val="en-US" w:eastAsia="en-US" w:bidi="ar-SA"/>
      </w:rPr>
    </w:lvl>
    <w:lvl w:ilvl="3" w:tplc="36384F7A">
      <w:numFmt w:val="bullet"/>
      <w:lvlText w:val="•"/>
      <w:lvlJc w:val="left"/>
      <w:pPr>
        <w:ind w:left="3778" w:hanging="343"/>
      </w:pPr>
      <w:rPr>
        <w:rFonts w:hint="default"/>
        <w:lang w:val="en-US" w:eastAsia="en-US" w:bidi="ar-SA"/>
      </w:rPr>
    </w:lvl>
    <w:lvl w:ilvl="4" w:tplc="75A25B7A">
      <w:numFmt w:val="bullet"/>
      <w:lvlText w:val="•"/>
      <w:lvlJc w:val="left"/>
      <w:pPr>
        <w:ind w:left="4808" w:hanging="343"/>
      </w:pPr>
      <w:rPr>
        <w:rFonts w:hint="default"/>
        <w:lang w:val="en-US" w:eastAsia="en-US" w:bidi="ar-SA"/>
      </w:rPr>
    </w:lvl>
    <w:lvl w:ilvl="5" w:tplc="F482CA9C">
      <w:numFmt w:val="bullet"/>
      <w:lvlText w:val="•"/>
      <w:lvlJc w:val="left"/>
      <w:pPr>
        <w:ind w:left="5838" w:hanging="343"/>
      </w:pPr>
      <w:rPr>
        <w:rFonts w:hint="default"/>
        <w:lang w:val="en-US" w:eastAsia="en-US" w:bidi="ar-SA"/>
      </w:rPr>
    </w:lvl>
    <w:lvl w:ilvl="6" w:tplc="7C704EA0">
      <w:numFmt w:val="bullet"/>
      <w:lvlText w:val="•"/>
      <w:lvlJc w:val="left"/>
      <w:pPr>
        <w:ind w:left="6868" w:hanging="343"/>
      </w:pPr>
      <w:rPr>
        <w:rFonts w:hint="default"/>
        <w:lang w:val="en-US" w:eastAsia="en-US" w:bidi="ar-SA"/>
      </w:rPr>
    </w:lvl>
    <w:lvl w:ilvl="7" w:tplc="CA5472C6">
      <w:numFmt w:val="bullet"/>
      <w:lvlText w:val="•"/>
      <w:lvlJc w:val="left"/>
      <w:pPr>
        <w:ind w:left="7898" w:hanging="343"/>
      </w:pPr>
      <w:rPr>
        <w:rFonts w:hint="default"/>
        <w:lang w:val="en-US" w:eastAsia="en-US" w:bidi="ar-SA"/>
      </w:rPr>
    </w:lvl>
    <w:lvl w:ilvl="8" w:tplc="B1F0CF9C">
      <w:numFmt w:val="bullet"/>
      <w:lvlText w:val="•"/>
      <w:lvlJc w:val="left"/>
      <w:pPr>
        <w:ind w:left="8928" w:hanging="343"/>
      </w:pPr>
      <w:rPr>
        <w:rFonts w:hint="default"/>
        <w:lang w:val="en-US" w:eastAsia="en-US" w:bidi="ar-SA"/>
      </w:rPr>
    </w:lvl>
  </w:abstractNum>
  <w:abstractNum w:abstractNumId="146" w15:restartNumberingAfterBreak="0">
    <w:nsid w:val="53A77C78"/>
    <w:multiLevelType w:val="hybridMultilevel"/>
    <w:tmpl w:val="BF5CD60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47" w15:restartNumberingAfterBreak="0">
    <w:nsid w:val="53E4220C"/>
    <w:multiLevelType w:val="hybridMultilevel"/>
    <w:tmpl w:val="D68418B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8" w15:restartNumberingAfterBreak="0">
    <w:nsid w:val="53E77A37"/>
    <w:multiLevelType w:val="hybridMultilevel"/>
    <w:tmpl w:val="C576CDC0"/>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9" w15:restartNumberingAfterBreak="0">
    <w:nsid w:val="55597548"/>
    <w:multiLevelType w:val="hybridMultilevel"/>
    <w:tmpl w:val="E81644A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50" w15:restartNumberingAfterBreak="0">
    <w:nsid w:val="55FC75FE"/>
    <w:multiLevelType w:val="hybridMultilevel"/>
    <w:tmpl w:val="CA34A22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1" w15:restartNumberingAfterBreak="0">
    <w:nsid w:val="5703623D"/>
    <w:multiLevelType w:val="hybridMultilevel"/>
    <w:tmpl w:val="2EF0FF3A"/>
    <w:lvl w:ilvl="0" w:tplc="08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2" w15:restartNumberingAfterBreak="0">
    <w:nsid w:val="574A09B6"/>
    <w:multiLevelType w:val="hybridMultilevel"/>
    <w:tmpl w:val="858CC07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53" w15:restartNumberingAfterBreak="0">
    <w:nsid w:val="58A572D6"/>
    <w:multiLevelType w:val="hybridMultilevel"/>
    <w:tmpl w:val="8FE8241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54" w15:restartNumberingAfterBreak="0">
    <w:nsid w:val="591D03DC"/>
    <w:multiLevelType w:val="multilevel"/>
    <w:tmpl w:val="9BC8E446"/>
    <w:lvl w:ilvl="0">
      <w:start w:val="1"/>
      <w:numFmt w:val="lowerLetter"/>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55" w15:restartNumberingAfterBreak="0">
    <w:nsid w:val="59585A03"/>
    <w:multiLevelType w:val="hybridMultilevel"/>
    <w:tmpl w:val="E7926E8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6" w15:restartNumberingAfterBreak="0">
    <w:nsid w:val="59682E16"/>
    <w:multiLevelType w:val="multilevel"/>
    <w:tmpl w:val="5A107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59AD79C9"/>
    <w:multiLevelType w:val="hybridMultilevel"/>
    <w:tmpl w:val="7AA20A26"/>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58" w15:restartNumberingAfterBreak="0">
    <w:nsid w:val="59AF4E15"/>
    <w:multiLevelType w:val="hybridMultilevel"/>
    <w:tmpl w:val="7E6A1DE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59" w15:restartNumberingAfterBreak="0">
    <w:nsid w:val="59C053DD"/>
    <w:multiLevelType w:val="hybridMultilevel"/>
    <w:tmpl w:val="D610BC74"/>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59E7395B"/>
    <w:multiLevelType w:val="hybridMultilevel"/>
    <w:tmpl w:val="2C8C83D8"/>
    <w:lvl w:ilvl="0" w:tplc="40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1" w15:restartNumberingAfterBreak="0">
    <w:nsid w:val="59F55258"/>
    <w:multiLevelType w:val="hybridMultilevel"/>
    <w:tmpl w:val="678858C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2" w15:restartNumberingAfterBreak="0">
    <w:nsid w:val="5A2E4D72"/>
    <w:multiLevelType w:val="hybridMultilevel"/>
    <w:tmpl w:val="B1102B62"/>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3" w15:restartNumberingAfterBreak="0">
    <w:nsid w:val="5A9558C9"/>
    <w:multiLevelType w:val="hybridMultilevel"/>
    <w:tmpl w:val="BACA504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64" w15:restartNumberingAfterBreak="0">
    <w:nsid w:val="5BE412F9"/>
    <w:multiLevelType w:val="multilevel"/>
    <w:tmpl w:val="2B90A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5C4D2FFD"/>
    <w:multiLevelType w:val="hybridMultilevel"/>
    <w:tmpl w:val="A87AFC80"/>
    <w:lvl w:ilvl="0" w:tplc="08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5E5B1A23"/>
    <w:multiLevelType w:val="hybridMultilevel"/>
    <w:tmpl w:val="E9DA047A"/>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7" w15:restartNumberingAfterBreak="0">
    <w:nsid w:val="5E912142"/>
    <w:multiLevelType w:val="hybridMultilevel"/>
    <w:tmpl w:val="1B7A79C2"/>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8" w15:restartNumberingAfterBreak="0">
    <w:nsid w:val="5EA35DC1"/>
    <w:multiLevelType w:val="hybridMultilevel"/>
    <w:tmpl w:val="F99C8C9A"/>
    <w:lvl w:ilvl="0" w:tplc="0809001B">
      <w:start w:val="1"/>
      <w:numFmt w:val="lowerRoman"/>
      <w:lvlText w:val="%1."/>
      <w:lvlJc w:val="right"/>
      <w:pPr>
        <w:ind w:left="1077" w:hanging="360"/>
      </w:pPr>
    </w:lvl>
    <w:lvl w:ilvl="1" w:tplc="40090019" w:tentative="1">
      <w:start w:val="1"/>
      <w:numFmt w:val="lowerLetter"/>
      <w:lvlText w:val="%2."/>
      <w:lvlJc w:val="left"/>
      <w:pPr>
        <w:ind w:left="1797" w:hanging="360"/>
      </w:pPr>
    </w:lvl>
    <w:lvl w:ilvl="2" w:tplc="4009001B" w:tentative="1">
      <w:start w:val="1"/>
      <w:numFmt w:val="lowerRoman"/>
      <w:lvlText w:val="%3."/>
      <w:lvlJc w:val="right"/>
      <w:pPr>
        <w:ind w:left="2517" w:hanging="180"/>
      </w:pPr>
    </w:lvl>
    <w:lvl w:ilvl="3" w:tplc="4009000F" w:tentative="1">
      <w:start w:val="1"/>
      <w:numFmt w:val="decimal"/>
      <w:lvlText w:val="%4."/>
      <w:lvlJc w:val="left"/>
      <w:pPr>
        <w:ind w:left="3237" w:hanging="360"/>
      </w:pPr>
    </w:lvl>
    <w:lvl w:ilvl="4" w:tplc="40090019" w:tentative="1">
      <w:start w:val="1"/>
      <w:numFmt w:val="lowerLetter"/>
      <w:lvlText w:val="%5."/>
      <w:lvlJc w:val="left"/>
      <w:pPr>
        <w:ind w:left="3957" w:hanging="360"/>
      </w:pPr>
    </w:lvl>
    <w:lvl w:ilvl="5" w:tplc="4009001B" w:tentative="1">
      <w:start w:val="1"/>
      <w:numFmt w:val="lowerRoman"/>
      <w:lvlText w:val="%6."/>
      <w:lvlJc w:val="right"/>
      <w:pPr>
        <w:ind w:left="4677" w:hanging="180"/>
      </w:pPr>
    </w:lvl>
    <w:lvl w:ilvl="6" w:tplc="4009000F" w:tentative="1">
      <w:start w:val="1"/>
      <w:numFmt w:val="decimal"/>
      <w:lvlText w:val="%7."/>
      <w:lvlJc w:val="left"/>
      <w:pPr>
        <w:ind w:left="5397" w:hanging="360"/>
      </w:pPr>
    </w:lvl>
    <w:lvl w:ilvl="7" w:tplc="40090019" w:tentative="1">
      <w:start w:val="1"/>
      <w:numFmt w:val="lowerLetter"/>
      <w:lvlText w:val="%8."/>
      <w:lvlJc w:val="left"/>
      <w:pPr>
        <w:ind w:left="6117" w:hanging="360"/>
      </w:pPr>
    </w:lvl>
    <w:lvl w:ilvl="8" w:tplc="4009001B" w:tentative="1">
      <w:start w:val="1"/>
      <w:numFmt w:val="lowerRoman"/>
      <w:lvlText w:val="%9."/>
      <w:lvlJc w:val="right"/>
      <w:pPr>
        <w:ind w:left="6837" w:hanging="180"/>
      </w:pPr>
    </w:lvl>
  </w:abstractNum>
  <w:abstractNum w:abstractNumId="169" w15:restartNumberingAfterBreak="0">
    <w:nsid w:val="5F284834"/>
    <w:multiLevelType w:val="hybridMultilevel"/>
    <w:tmpl w:val="AAF88786"/>
    <w:lvl w:ilvl="0" w:tplc="990E52AC">
      <w:start w:val="1"/>
      <w:numFmt w:val="bullet"/>
      <w:lvlText w:val=""/>
      <w:lvlJc w:val="left"/>
      <w:pPr>
        <w:ind w:left="720" w:hanging="360"/>
      </w:pPr>
      <w:rPr>
        <w:rFonts w:ascii="Symbol" w:hAnsi="Symbol" w:hint="default"/>
        <w:color w:val="FF6E0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70" w15:restartNumberingAfterBreak="0">
    <w:nsid w:val="603E75E6"/>
    <w:multiLevelType w:val="hybridMultilevel"/>
    <w:tmpl w:val="9508FB7C"/>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1" w15:restartNumberingAfterBreak="0">
    <w:nsid w:val="60696980"/>
    <w:multiLevelType w:val="hybridMultilevel"/>
    <w:tmpl w:val="92CABF20"/>
    <w:lvl w:ilvl="0" w:tplc="0809001B">
      <w:start w:val="1"/>
      <w:numFmt w:val="lowerRoman"/>
      <w:lvlText w:val="%1."/>
      <w:lvlJc w:val="right"/>
      <w:pPr>
        <w:ind w:left="720" w:hanging="360"/>
      </w:pPr>
    </w:lvl>
    <w:lvl w:ilvl="1" w:tplc="40090017">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2" w15:restartNumberingAfterBreak="0">
    <w:nsid w:val="60A14DE3"/>
    <w:multiLevelType w:val="hybridMultilevel"/>
    <w:tmpl w:val="AFF828E6"/>
    <w:lvl w:ilvl="0" w:tplc="0809001B">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3" w15:restartNumberingAfterBreak="0">
    <w:nsid w:val="60BC6132"/>
    <w:multiLevelType w:val="hybridMultilevel"/>
    <w:tmpl w:val="C65E9FB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174" w15:restartNumberingAfterBreak="0">
    <w:nsid w:val="61193A67"/>
    <w:multiLevelType w:val="hybridMultilevel"/>
    <w:tmpl w:val="9760E1BA"/>
    <w:lvl w:ilvl="0" w:tplc="40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5" w15:restartNumberingAfterBreak="0">
    <w:nsid w:val="6181536D"/>
    <w:multiLevelType w:val="hybridMultilevel"/>
    <w:tmpl w:val="AB22D61A"/>
    <w:lvl w:ilvl="0" w:tplc="0409001B">
      <w:start w:val="1"/>
      <w:numFmt w:val="lowerRoman"/>
      <w:lvlText w:val="%1."/>
      <w:lvlJc w:val="right"/>
      <w:pPr>
        <w:ind w:left="1077" w:hanging="360"/>
      </w:pPr>
    </w:lvl>
    <w:lvl w:ilvl="1" w:tplc="04090019">
      <w:start w:val="1"/>
      <w:numFmt w:val="lowerLetter"/>
      <w:lvlText w:val="%2."/>
      <w:lvlJc w:val="left"/>
      <w:pPr>
        <w:ind w:left="1797" w:hanging="360"/>
      </w:pPr>
    </w:lvl>
    <w:lvl w:ilvl="2" w:tplc="0409001B">
      <w:start w:val="1"/>
      <w:numFmt w:val="lowerRoman"/>
      <w:lvlText w:val="%3."/>
      <w:lvlJc w:val="right"/>
      <w:pPr>
        <w:ind w:left="2517" w:hanging="180"/>
      </w:pPr>
    </w:lvl>
    <w:lvl w:ilvl="3" w:tplc="0409000F">
      <w:start w:val="1"/>
      <w:numFmt w:val="decimal"/>
      <w:lvlText w:val="%4."/>
      <w:lvlJc w:val="left"/>
      <w:pPr>
        <w:ind w:left="3237" w:hanging="360"/>
      </w:pPr>
    </w:lvl>
    <w:lvl w:ilvl="4" w:tplc="04090019">
      <w:start w:val="1"/>
      <w:numFmt w:val="lowerLetter"/>
      <w:lvlText w:val="%5."/>
      <w:lvlJc w:val="left"/>
      <w:pPr>
        <w:ind w:left="3957" w:hanging="360"/>
      </w:pPr>
    </w:lvl>
    <w:lvl w:ilvl="5" w:tplc="0409001B">
      <w:start w:val="1"/>
      <w:numFmt w:val="lowerRoman"/>
      <w:lvlText w:val="%6."/>
      <w:lvlJc w:val="right"/>
      <w:pPr>
        <w:ind w:left="4677" w:hanging="180"/>
      </w:pPr>
    </w:lvl>
    <w:lvl w:ilvl="6" w:tplc="0409000F">
      <w:start w:val="1"/>
      <w:numFmt w:val="decimal"/>
      <w:lvlText w:val="%7."/>
      <w:lvlJc w:val="left"/>
      <w:pPr>
        <w:ind w:left="5397" w:hanging="360"/>
      </w:pPr>
    </w:lvl>
    <w:lvl w:ilvl="7" w:tplc="04090019">
      <w:start w:val="1"/>
      <w:numFmt w:val="lowerLetter"/>
      <w:lvlText w:val="%8."/>
      <w:lvlJc w:val="left"/>
      <w:pPr>
        <w:ind w:left="6117" w:hanging="360"/>
      </w:pPr>
    </w:lvl>
    <w:lvl w:ilvl="8" w:tplc="0409001B">
      <w:start w:val="1"/>
      <w:numFmt w:val="lowerRoman"/>
      <w:lvlText w:val="%9."/>
      <w:lvlJc w:val="right"/>
      <w:pPr>
        <w:ind w:left="6837" w:hanging="180"/>
      </w:pPr>
    </w:lvl>
  </w:abstractNum>
  <w:abstractNum w:abstractNumId="176" w15:restartNumberingAfterBreak="0">
    <w:nsid w:val="61A954AC"/>
    <w:multiLevelType w:val="hybridMultilevel"/>
    <w:tmpl w:val="15082A30"/>
    <w:lvl w:ilvl="0" w:tplc="34090017">
      <w:start w:val="1"/>
      <w:numFmt w:val="lowerLetter"/>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77" w15:restartNumberingAfterBreak="0">
    <w:nsid w:val="626B60DD"/>
    <w:multiLevelType w:val="hybridMultilevel"/>
    <w:tmpl w:val="A1EE9D62"/>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8" w15:restartNumberingAfterBreak="0">
    <w:nsid w:val="62A647E2"/>
    <w:multiLevelType w:val="multilevel"/>
    <w:tmpl w:val="B69AE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639D3BA8"/>
    <w:multiLevelType w:val="hybridMultilevel"/>
    <w:tmpl w:val="CE60BCD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0" w15:restartNumberingAfterBreak="0">
    <w:nsid w:val="6415399F"/>
    <w:multiLevelType w:val="hybridMultilevel"/>
    <w:tmpl w:val="987C7A86"/>
    <w:lvl w:ilvl="0" w:tplc="08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1" w15:restartNumberingAfterBreak="0">
    <w:nsid w:val="64F30259"/>
    <w:multiLevelType w:val="hybridMultilevel"/>
    <w:tmpl w:val="A4A6F20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82" w15:restartNumberingAfterBreak="0">
    <w:nsid w:val="65065F68"/>
    <w:multiLevelType w:val="hybridMultilevel"/>
    <w:tmpl w:val="D206D63C"/>
    <w:lvl w:ilvl="0" w:tplc="0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3" w15:restartNumberingAfterBreak="0">
    <w:nsid w:val="651054D5"/>
    <w:multiLevelType w:val="multilevel"/>
    <w:tmpl w:val="68DAD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658853F8"/>
    <w:multiLevelType w:val="hybridMultilevel"/>
    <w:tmpl w:val="1206BD78"/>
    <w:lvl w:ilvl="0" w:tplc="08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5" w15:restartNumberingAfterBreak="0">
    <w:nsid w:val="658859D9"/>
    <w:multiLevelType w:val="hybridMultilevel"/>
    <w:tmpl w:val="29A2AC0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6" w15:restartNumberingAfterBreak="0">
    <w:nsid w:val="661741F2"/>
    <w:multiLevelType w:val="hybridMultilevel"/>
    <w:tmpl w:val="9C72359E"/>
    <w:lvl w:ilvl="0" w:tplc="40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7" w15:restartNumberingAfterBreak="0">
    <w:nsid w:val="66186139"/>
    <w:multiLevelType w:val="hybridMultilevel"/>
    <w:tmpl w:val="3ECA5B46"/>
    <w:lvl w:ilvl="0" w:tplc="08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8" w15:restartNumberingAfterBreak="0">
    <w:nsid w:val="66A348E6"/>
    <w:multiLevelType w:val="hybridMultilevel"/>
    <w:tmpl w:val="EBAE2C6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9" w15:restartNumberingAfterBreak="0">
    <w:nsid w:val="678220CB"/>
    <w:multiLevelType w:val="hybridMultilevel"/>
    <w:tmpl w:val="6EFC186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694A151D"/>
    <w:multiLevelType w:val="hybridMultilevel"/>
    <w:tmpl w:val="5AC0D4CA"/>
    <w:lvl w:ilvl="0" w:tplc="08090001">
      <w:start w:val="1"/>
      <w:numFmt w:val="bullet"/>
      <w:lvlText w:val=""/>
      <w:lvlJc w:val="left"/>
      <w:pPr>
        <w:ind w:left="900" w:hanging="360"/>
      </w:pPr>
      <w:rPr>
        <w:rFonts w:ascii="Symbol" w:hAnsi="Symbol" w:hint="default"/>
      </w:rPr>
    </w:lvl>
    <w:lvl w:ilvl="1" w:tplc="08090003">
      <w:start w:val="1"/>
      <w:numFmt w:val="bullet"/>
      <w:lvlText w:val="o"/>
      <w:lvlJc w:val="left"/>
      <w:pPr>
        <w:ind w:left="1620" w:hanging="360"/>
      </w:pPr>
      <w:rPr>
        <w:rFonts w:ascii="Courier New" w:hAnsi="Courier New" w:cs="Courier New" w:hint="default"/>
      </w:rPr>
    </w:lvl>
    <w:lvl w:ilvl="2" w:tplc="08090005">
      <w:start w:val="1"/>
      <w:numFmt w:val="bullet"/>
      <w:lvlText w:val=""/>
      <w:lvlJc w:val="left"/>
      <w:pPr>
        <w:ind w:left="2340" w:hanging="360"/>
      </w:pPr>
      <w:rPr>
        <w:rFonts w:ascii="Wingdings" w:hAnsi="Wingdings" w:hint="default"/>
      </w:rPr>
    </w:lvl>
    <w:lvl w:ilvl="3" w:tplc="08090001">
      <w:start w:val="1"/>
      <w:numFmt w:val="bullet"/>
      <w:lvlText w:val=""/>
      <w:lvlJc w:val="left"/>
      <w:pPr>
        <w:ind w:left="3060" w:hanging="360"/>
      </w:pPr>
      <w:rPr>
        <w:rFonts w:ascii="Symbol" w:hAnsi="Symbol" w:hint="default"/>
      </w:rPr>
    </w:lvl>
    <w:lvl w:ilvl="4" w:tplc="08090003">
      <w:start w:val="1"/>
      <w:numFmt w:val="bullet"/>
      <w:lvlText w:val="o"/>
      <w:lvlJc w:val="left"/>
      <w:pPr>
        <w:ind w:left="3780" w:hanging="360"/>
      </w:pPr>
      <w:rPr>
        <w:rFonts w:ascii="Courier New" w:hAnsi="Courier New" w:cs="Courier New" w:hint="default"/>
      </w:rPr>
    </w:lvl>
    <w:lvl w:ilvl="5" w:tplc="08090005">
      <w:start w:val="1"/>
      <w:numFmt w:val="bullet"/>
      <w:lvlText w:val=""/>
      <w:lvlJc w:val="left"/>
      <w:pPr>
        <w:ind w:left="4500" w:hanging="360"/>
      </w:pPr>
      <w:rPr>
        <w:rFonts w:ascii="Wingdings" w:hAnsi="Wingdings" w:hint="default"/>
      </w:rPr>
    </w:lvl>
    <w:lvl w:ilvl="6" w:tplc="08090001">
      <w:start w:val="1"/>
      <w:numFmt w:val="bullet"/>
      <w:lvlText w:val=""/>
      <w:lvlJc w:val="left"/>
      <w:pPr>
        <w:ind w:left="5220" w:hanging="360"/>
      </w:pPr>
      <w:rPr>
        <w:rFonts w:ascii="Symbol" w:hAnsi="Symbol" w:hint="default"/>
      </w:rPr>
    </w:lvl>
    <w:lvl w:ilvl="7" w:tplc="08090003">
      <w:start w:val="1"/>
      <w:numFmt w:val="bullet"/>
      <w:lvlText w:val="o"/>
      <w:lvlJc w:val="left"/>
      <w:pPr>
        <w:ind w:left="5940" w:hanging="360"/>
      </w:pPr>
      <w:rPr>
        <w:rFonts w:ascii="Courier New" w:hAnsi="Courier New" w:cs="Courier New" w:hint="default"/>
      </w:rPr>
    </w:lvl>
    <w:lvl w:ilvl="8" w:tplc="08090005">
      <w:start w:val="1"/>
      <w:numFmt w:val="bullet"/>
      <w:lvlText w:val=""/>
      <w:lvlJc w:val="left"/>
      <w:pPr>
        <w:ind w:left="6660" w:hanging="360"/>
      </w:pPr>
      <w:rPr>
        <w:rFonts w:ascii="Wingdings" w:hAnsi="Wingdings" w:hint="default"/>
      </w:rPr>
    </w:lvl>
  </w:abstractNum>
  <w:abstractNum w:abstractNumId="191" w15:restartNumberingAfterBreak="0">
    <w:nsid w:val="69C21029"/>
    <w:multiLevelType w:val="hybridMultilevel"/>
    <w:tmpl w:val="2890600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92" w15:restartNumberingAfterBreak="0">
    <w:nsid w:val="6A1C7954"/>
    <w:multiLevelType w:val="hybridMultilevel"/>
    <w:tmpl w:val="4EC65CAE"/>
    <w:lvl w:ilvl="0" w:tplc="40090017">
      <w:start w:val="1"/>
      <w:numFmt w:val="lowerLetter"/>
      <w:lvlText w:val="%1)"/>
      <w:lvlJc w:val="left"/>
      <w:pPr>
        <w:ind w:left="-252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360" w:hanging="360"/>
      </w:pPr>
      <w:rPr>
        <w:rFonts w:ascii="Symbol" w:hAnsi="Symbol" w:hint="default"/>
      </w:rPr>
    </w:lvl>
    <w:lvl w:ilvl="4" w:tplc="FFFFFFFF" w:tentative="1">
      <w:start w:val="1"/>
      <w:numFmt w:val="bullet"/>
      <w:lvlText w:val="o"/>
      <w:lvlJc w:val="left"/>
      <w:pPr>
        <w:ind w:left="360" w:hanging="360"/>
      </w:pPr>
      <w:rPr>
        <w:rFonts w:ascii="Courier New" w:hAnsi="Courier New" w:cs="Courier New" w:hint="default"/>
      </w:rPr>
    </w:lvl>
    <w:lvl w:ilvl="5" w:tplc="FFFFFFFF" w:tentative="1">
      <w:start w:val="1"/>
      <w:numFmt w:val="bullet"/>
      <w:lvlText w:val=""/>
      <w:lvlJc w:val="left"/>
      <w:pPr>
        <w:ind w:left="1080" w:hanging="360"/>
      </w:pPr>
      <w:rPr>
        <w:rFonts w:ascii="Wingdings" w:hAnsi="Wingdings" w:hint="default"/>
      </w:rPr>
    </w:lvl>
    <w:lvl w:ilvl="6" w:tplc="FFFFFFFF" w:tentative="1">
      <w:start w:val="1"/>
      <w:numFmt w:val="bullet"/>
      <w:lvlText w:val=""/>
      <w:lvlJc w:val="left"/>
      <w:pPr>
        <w:ind w:left="1800" w:hanging="360"/>
      </w:pPr>
      <w:rPr>
        <w:rFonts w:ascii="Symbol" w:hAnsi="Symbol" w:hint="default"/>
      </w:rPr>
    </w:lvl>
    <w:lvl w:ilvl="7" w:tplc="FFFFFFFF" w:tentative="1">
      <w:start w:val="1"/>
      <w:numFmt w:val="bullet"/>
      <w:lvlText w:val="o"/>
      <w:lvlJc w:val="left"/>
      <w:pPr>
        <w:ind w:left="2520" w:hanging="360"/>
      </w:pPr>
      <w:rPr>
        <w:rFonts w:ascii="Courier New" w:hAnsi="Courier New" w:cs="Courier New" w:hint="default"/>
      </w:rPr>
    </w:lvl>
    <w:lvl w:ilvl="8" w:tplc="FFFFFFFF" w:tentative="1">
      <w:start w:val="1"/>
      <w:numFmt w:val="bullet"/>
      <w:lvlText w:val=""/>
      <w:lvlJc w:val="left"/>
      <w:pPr>
        <w:ind w:left="3240" w:hanging="360"/>
      </w:pPr>
      <w:rPr>
        <w:rFonts w:ascii="Wingdings" w:hAnsi="Wingdings" w:hint="default"/>
      </w:rPr>
    </w:lvl>
  </w:abstractNum>
  <w:abstractNum w:abstractNumId="193" w15:restartNumberingAfterBreak="0">
    <w:nsid w:val="6A76015D"/>
    <w:multiLevelType w:val="hybridMultilevel"/>
    <w:tmpl w:val="C1183928"/>
    <w:lvl w:ilvl="0" w:tplc="4009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4" w15:restartNumberingAfterBreak="0">
    <w:nsid w:val="6AF46640"/>
    <w:multiLevelType w:val="hybridMultilevel"/>
    <w:tmpl w:val="482E9780"/>
    <w:lvl w:ilvl="0" w:tplc="4009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5" w15:restartNumberingAfterBreak="0">
    <w:nsid w:val="6B50312B"/>
    <w:multiLevelType w:val="hybridMultilevel"/>
    <w:tmpl w:val="B23088AC"/>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6C3F6CFB"/>
    <w:multiLevelType w:val="hybridMultilevel"/>
    <w:tmpl w:val="6562C1F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7" w15:restartNumberingAfterBreak="0">
    <w:nsid w:val="6D1B686A"/>
    <w:multiLevelType w:val="hybridMultilevel"/>
    <w:tmpl w:val="0B74AF98"/>
    <w:lvl w:ilvl="0" w:tplc="08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8" w15:restartNumberingAfterBreak="0">
    <w:nsid w:val="6D966C57"/>
    <w:multiLevelType w:val="hybridMultilevel"/>
    <w:tmpl w:val="3EDE3D92"/>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99" w15:restartNumberingAfterBreak="0">
    <w:nsid w:val="6EA86546"/>
    <w:multiLevelType w:val="hybridMultilevel"/>
    <w:tmpl w:val="B2B66CB2"/>
    <w:lvl w:ilvl="0" w:tplc="3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0" w15:restartNumberingAfterBreak="0">
    <w:nsid w:val="6EB96BCB"/>
    <w:multiLevelType w:val="hybridMultilevel"/>
    <w:tmpl w:val="1FDCC1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6F7F1B56"/>
    <w:multiLevelType w:val="multilevel"/>
    <w:tmpl w:val="CBECB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15:restartNumberingAfterBreak="0">
    <w:nsid w:val="6FC055A3"/>
    <w:multiLevelType w:val="hybridMultilevel"/>
    <w:tmpl w:val="2048DD1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03" w15:restartNumberingAfterBreak="0">
    <w:nsid w:val="700B1FB5"/>
    <w:multiLevelType w:val="hybridMultilevel"/>
    <w:tmpl w:val="28FEF960"/>
    <w:lvl w:ilvl="0" w:tplc="0809001B">
      <w:start w:val="1"/>
      <w:numFmt w:val="lowerRoman"/>
      <w:lvlText w:val="%1."/>
      <w:lvlJc w:val="righ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4" w15:restartNumberingAfterBreak="0">
    <w:nsid w:val="708B5D88"/>
    <w:multiLevelType w:val="hybridMultilevel"/>
    <w:tmpl w:val="086EC5D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5" w15:restartNumberingAfterBreak="0">
    <w:nsid w:val="71C31C34"/>
    <w:multiLevelType w:val="hybridMultilevel"/>
    <w:tmpl w:val="18ACC46C"/>
    <w:lvl w:ilvl="0" w:tplc="08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6" w15:restartNumberingAfterBreak="0">
    <w:nsid w:val="71CA1E9F"/>
    <w:multiLevelType w:val="hybridMultilevel"/>
    <w:tmpl w:val="E2D0F5E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07" w15:restartNumberingAfterBreak="0">
    <w:nsid w:val="71CC6918"/>
    <w:multiLevelType w:val="hybridMultilevel"/>
    <w:tmpl w:val="23167A5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208" w15:restartNumberingAfterBreak="0">
    <w:nsid w:val="71D66A08"/>
    <w:multiLevelType w:val="hybridMultilevel"/>
    <w:tmpl w:val="166A4708"/>
    <w:lvl w:ilvl="0" w:tplc="0409001B">
      <w:start w:val="1"/>
      <w:numFmt w:val="lowerRoman"/>
      <w:lvlText w:val="%1."/>
      <w:lvlJc w:val="righ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9" w15:restartNumberingAfterBreak="0">
    <w:nsid w:val="727660C3"/>
    <w:multiLevelType w:val="hybridMultilevel"/>
    <w:tmpl w:val="A1ACB940"/>
    <w:lvl w:ilvl="0" w:tplc="F69EC026">
      <w:start w:val="1"/>
      <w:numFmt w:val="lowerRoman"/>
      <w:lvlText w:val="(%1)"/>
      <w:lvlJc w:val="left"/>
      <w:pPr>
        <w:ind w:left="1077" w:hanging="360"/>
      </w:pPr>
      <w:rPr>
        <w:rFonts w:hint="default"/>
        <w:sz w:val="22"/>
        <w:szCs w:val="22"/>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10" w15:restartNumberingAfterBreak="0">
    <w:nsid w:val="72932FB2"/>
    <w:multiLevelType w:val="hybridMultilevel"/>
    <w:tmpl w:val="104697D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1"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72CE1DDB"/>
    <w:multiLevelType w:val="hybridMultilevel"/>
    <w:tmpl w:val="157ECD4E"/>
    <w:lvl w:ilvl="0" w:tplc="3409001B">
      <w:start w:val="1"/>
      <w:numFmt w:val="lowerRoman"/>
      <w:lvlText w:val="%1."/>
      <w:lvlJc w:val="right"/>
      <w:pPr>
        <w:ind w:left="720" w:hanging="360"/>
      </w:p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3" w15:restartNumberingAfterBreak="0">
    <w:nsid w:val="73AA0E7A"/>
    <w:multiLevelType w:val="multilevel"/>
    <w:tmpl w:val="1C402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15:restartNumberingAfterBreak="0">
    <w:nsid w:val="73D73E8C"/>
    <w:multiLevelType w:val="hybridMultilevel"/>
    <w:tmpl w:val="598820B2"/>
    <w:lvl w:ilvl="0" w:tplc="08090001">
      <w:start w:val="1"/>
      <w:numFmt w:val="bullet"/>
      <w:lvlText w:val=""/>
      <w:lvlJc w:val="left"/>
      <w:pPr>
        <w:ind w:left="900" w:hanging="360"/>
      </w:pPr>
      <w:rPr>
        <w:rFonts w:ascii="Symbol" w:hAnsi="Symbol" w:hint="default"/>
      </w:rPr>
    </w:lvl>
    <w:lvl w:ilvl="1" w:tplc="08090003">
      <w:start w:val="1"/>
      <w:numFmt w:val="bullet"/>
      <w:lvlText w:val="o"/>
      <w:lvlJc w:val="left"/>
      <w:pPr>
        <w:ind w:left="1620" w:hanging="360"/>
      </w:pPr>
      <w:rPr>
        <w:rFonts w:ascii="Courier New" w:hAnsi="Courier New" w:cs="Courier New" w:hint="default"/>
      </w:rPr>
    </w:lvl>
    <w:lvl w:ilvl="2" w:tplc="08090005">
      <w:start w:val="1"/>
      <w:numFmt w:val="bullet"/>
      <w:lvlText w:val=""/>
      <w:lvlJc w:val="left"/>
      <w:pPr>
        <w:ind w:left="2340" w:hanging="360"/>
      </w:pPr>
      <w:rPr>
        <w:rFonts w:ascii="Wingdings" w:hAnsi="Wingdings" w:hint="default"/>
      </w:rPr>
    </w:lvl>
    <w:lvl w:ilvl="3" w:tplc="08090001">
      <w:start w:val="1"/>
      <w:numFmt w:val="bullet"/>
      <w:lvlText w:val=""/>
      <w:lvlJc w:val="left"/>
      <w:pPr>
        <w:ind w:left="3060" w:hanging="360"/>
      </w:pPr>
      <w:rPr>
        <w:rFonts w:ascii="Symbol" w:hAnsi="Symbol" w:hint="default"/>
      </w:rPr>
    </w:lvl>
    <w:lvl w:ilvl="4" w:tplc="08090003">
      <w:start w:val="1"/>
      <w:numFmt w:val="bullet"/>
      <w:lvlText w:val="o"/>
      <w:lvlJc w:val="left"/>
      <w:pPr>
        <w:ind w:left="3780" w:hanging="360"/>
      </w:pPr>
      <w:rPr>
        <w:rFonts w:ascii="Courier New" w:hAnsi="Courier New" w:cs="Courier New" w:hint="default"/>
      </w:rPr>
    </w:lvl>
    <w:lvl w:ilvl="5" w:tplc="08090005">
      <w:start w:val="1"/>
      <w:numFmt w:val="bullet"/>
      <w:lvlText w:val=""/>
      <w:lvlJc w:val="left"/>
      <w:pPr>
        <w:ind w:left="4500" w:hanging="360"/>
      </w:pPr>
      <w:rPr>
        <w:rFonts w:ascii="Wingdings" w:hAnsi="Wingdings" w:hint="default"/>
      </w:rPr>
    </w:lvl>
    <w:lvl w:ilvl="6" w:tplc="08090001">
      <w:start w:val="1"/>
      <w:numFmt w:val="bullet"/>
      <w:lvlText w:val=""/>
      <w:lvlJc w:val="left"/>
      <w:pPr>
        <w:ind w:left="5220" w:hanging="360"/>
      </w:pPr>
      <w:rPr>
        <w:rFonts w:ascii="Symbol" w:hAnsi="Symbol" w:hint="default"/>
      </w:rPr>
    </w:lvl>
    <w:lvl w:ilvl="7" w:tplc="08090003">
      <w:start w:val="1"/>
      <w:numFmt w:val="bullet"/>
      <w:lvlText w:val="o"/>
      <w:lvlJc w:val="left"/>
      <w:pPr>
        <w:ind w:left="5940" w:hanging="360"/>
      </w:pPr>
      <w:rPr>
        <w:rFonts w:ascii="Courier New" w:hAnsi="Courier New" w:cs="Courier New" w:hint="default"/>
      </w:rPr>
    </w:lvl>
    <w:lvl w:ilvl="8" w:tplc="08090005">
      <w:start w:val="1"/>
      <w:numFmt w:val="bullet"/>
      <w:lvlText w:val=""/>
      <w:lvlJc w:val="left"/>
      <w:pPr>
        <w:ind w:left="6660" w:hanging="360"/>
      </w:pPr>
      <w:rPr>
        <w:rFonts w:ascii="Wingdings" w:hAnsi="Wingdings" w:hint="default"/>
      </w:rPr>
    </w:lvl>
  </w:abstractNum>
  <w:abstractNum w:abstractNumId="215" w15:restartNumberingAfterBreak="0">
    <w:nsid w:val="746F2607"/>
    <w:multiLevelType w:val="hybridMultilevel"/>
    <w:tmpl w:val="42B69E9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16" w15:restartNumberingAfterBreak="0">
    <w:nsid w:val="747F00D8"/>
    <w:multiLevelType w:val="hybridMultilevel"/>
    <w:tmpl w:val="39B8AA9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17" w15:restartNumberingAfterBreak="0">
    <w:nsid w:val="74A65DE3"/>
    <w:multiLevelType w:val="hybridMultilevel"/>
    <w:tmpl w:val="4092887E"/>
    <w:lvl w:ilvl="0" w:tplc="08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8" w15:restartNumberingAfterBreak="0">
    <w:nsid w:val="74B35B3A"/>
    <w:multiLevelType w:val="hybridMultilevel"/>
    <w:tmpl w:val="C7382F3A"/>
    <w:lvl w:ilvl="0" w:tplc="08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9" w15:restartNumberingAfterBreak="0">
    <w:nsid w:val="7563394C"/>
    <w:multiLevelType w:val="hybridMultilevel"/>
    <w:tmpl w:val="CE785A9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20" w15:restartNumberingAfterBreak="0">
    <w:nsid w:val="758B38DD"/>
    <w:multiLevelType w:val="hybridMultilevel"/>
    <w:tmpl w:val="68061A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1" w15:restartNumberingAfterBreak="0">
    <w:nsid w:val="765D2929"/>
    <w:multiLevelType w:val="hybridMultilevel"/>
    <w:tmpl w:val="3A4E3EC0"/>
    <w:lvl w:ilvl="0" w:tplc="3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2" w15:restartNumberingAfterBreak="0">
    <w:nsid w:val="766260F5"/>
    <w:multiLevelType w:val="hybridMultilevel"/>
    <w:tmpl w:val="A1362A02"/>
    <w:lvl w:ilvl="0" w:tplc="A7423DFC">
      <w:start w:val="1"/>
      <w:numFmt w:val="bullet"/>
      <w:lvlText w:val=""/>
      <w:lvlJc w:val="left"/>
      <w:pPr>
        <w:ind w:left="720" w:hanging="360"/>
      </w:pPr>
      <w:rPr>
        <w:rFonts w:ascii="Symbol" w:hAnsi="Symbol" w:hint="default"/>
        <w:color w:val="FF6E0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23" w15:restartNumberingAfterBreak="0">
    <w:nsid w:val="76F159B2"/>
    <w:multiLevelType w:val="hybridMultilevel"/>
    <w:tmpl w:val="0E401BD0"/>
    <w:lvl w:ilvl="0" w:tplc="FFFFFFFF">
      <w:start w:val="1"/>
      <w:numFmt w:val="lowerRoman"/>
      <w:lvlText w:val="(%1)"/>
      <w:lvlJc w:val="left"/>
      <w:pPr>
        <w:ind w:left="1597" w:hanging="343"/>
      </w:pPr>
      <w:rPr>
        <w:rFonts w:ascii="Montserrat" w:eastAsia="Montserrat" w:hAnsi="Montserrat" w:cs="Montserrat" w:hint="default"/>
        <w:b w:val="0"/>
        <w:bCs w:val="0"/>
        <w:i w:val="0"/>
        <w:iCs w:val="0"/>
        <w:color w:val="202020"/>
        <w:spacing w:val="0"/>
        <w:w w:val="99"/>
        <w:sz w:val="24"/>
        <w:szCs w:val="24"/>
        <w:lang w:val="en-US" w:eastAsia="en-US" w:bidi="ar-SA"/>
      </w:rPr>
    </w:lvl>
    <w:lvl w:ilvl="1" w:tplc="FFFFFFFF">
      <w:numFmt w:val="bullet"/>
      <w:lvlText w:val="•"/>
      <w:lvlJc w:val="left"/>
      <w:pPr>
        <w:ind w:left="2629" w:hanging="343"/>
      </w:pPr>
      <w:rPr>
        <w:rFonts w:hint="default"/>
        <w:lang w:val="en-US" w:eastAsia="en-US" w:bidi="ar-SA"/>
      </w:rPr>
    </w:lvl>
    <w:lvl w:ilvl="2" w:tplc="FFFFFFFF">
      <w:numFmt w:val="bullet"/>
      <w:lvlText w:val="•"/>
      <w:lvlJc w:val="left"/>
      <w:pPr>
        <w:ind w:left="3659" w:hanging="343"/>
      </w:pPr>
      <w:rPr>
        <w:rFonts w:hint="default"/>
        <w:lang w:val="en-US" w:eastAsia="en-US" w:bidi="ar-SA"/>
      </w:rPr>
    </w:lvl>
    <w:lvl w:ilvl="3" w:tplc="FFFFFFFF">
      <w:numFmt w:val="bullet"/>
      <w:lvlText w:val="•"/>
      <w:lvlJc w:val="left"/>
      <w:pPr>
        <w:ind w:left="4689" w:hanging="343"/>
      </w:pPr>
      <w:rPr>
        <w:rFonts w:hint="default"/>
        <w:lang w:val="en-US" w:eastAsia="en-US" w:bidi="ar-SA"/>
      </w:rPr>
    </w:lvl>
    <w:lvl w:ilvl="4" w:tplc="FFFFFFFF">
      <w:numFmt w:val="bullet"/>
      <w:lvlText w:val="•"/>
      <w:lvlJc w:val="left"/>
      <w:pPr>
        <w:ind w:left="5719" w:hanging="343"/>
      </w:pPr>
      <w:rPr>
        <w:rFonts w:hint="default"/>
        <w:lang w:val="en-US" w:eastAsia="en-US" w:bidi="ar-SA"/>
      </w:rPr>
    </w:lvl>
    <w:lvl w:ilvl="5" w:tplc="FFFFFFFF">
      <w:numFmt w:val="bullet"/>
      <w:lvlText w:val="•"/>
      <w:lvlJc w:val="left"/>
      <w:pPr>
        <w:ind w:left="6749" w:hanging="343"/>
      </w:pPr>
      <w:rPr>
        <w:rFonts w:hint="default"/>
        <w:lang w:val="en-US" w:eastAsia="en-US" w:bidi="ar-SA"/>
      </w:rPr>
    </w:lvl>
    <w:lvl w:ilvl="6" w:tplc="FFFFFFFF">
      <w:numFmt w:val="bullet"/>
      <w:lvlText w:val="•"/>
      <w:lvlJc w:val="left"/>
      <w:pPr>
        <w:ind w:left="7779" w:hanging="343"/>
      </w:pPr>
      <w:rPr>
        <w:rFonts w:hint="default"/>
        <w:lang w:val="en-US" w:eastAsia="en-US" w:bidi="ar-SA"/>
      </w:rPr>
    </w:lvl>
    <w:lvl w:ilvl="7" w:tplc="FFFFFFFF">
      <w:numFmt w:val="bullet"/>
      <w:lvlText w:val="•"/>
      <w:lvlJc w:val="left"/>
      <w:pPr>
        <w:ind w:left="8809" w:hanging="343"/>
      </w:pPr>
      <w:rPr>
        <w:rFonts w:hint="default"/>
        <w:lang w:val="en-US" w:eastAsia="en-US" w:bidi="ar-SA"/>
      </w:rPr>
    </w:lvl>
    <w:lvl w:ilvl="8" w:tplc="FFFFFFFF">
      <w:numFmt w:val="bullet"/>
      <w:lvlText w:val="•"/>
      <w:lvlJc w:val="left"/>
      <w:pPr>
        <w:ind w:left="9839" w:hanging="343"/>
      </w:pPr>
      <w:rPr>
        <w:rFonts w:hint="default"/>
        <w:lang w:val="en-US" w:eastAsia="en-US" w:bidi="ar-SA"/>
      </w:rPr>
    </w:lvl>
  </w:abstractNum>
  <w:abstractNum w:abstractNumId="224" w15:restartNumberingAfterBreak="0">
    <w:nsid w:val="76FC0272"/>
    <w:multiLevelType w:val="hybridMultilevel"/>
    <w:tmpl w:val="12CA44BE"/>
    <w:lvl w:ilvl="0" w:tplc="9D589FB2">
      <w:start w:val="1"/>
      <w:numFmt w:val="bullet"/>
      <w:lvlText w:val=""/>
      <w:lvlPicBulletId w:val="0"/>
      <w:lvlJc w:val="left"/>
      <w:pPr>
        <w:tabs>
          <w:tab w:val="num" w:pos="720"/>
        </w:tabs>
        <w:ind w:left="720" w:hanging="360"/>
      </w:pPr>
      <w:rPr>
        <w:rFonts w:ascii="Symbol" w:hAnsi="Symbol" w:hint="default"/>
      </w:rPr>
    </w:lvl>
    <w:lvl w:ilvl="1" w:tplc="128288BE" w:tentative="1">
      <w:start w:val="1"/>
      <w:numFmt w:val="bullet"/>
      <w:lvlText w:val=""/>
      <w:lvlJc w:val="left"/>
      <w:pPr>
        <w:tabs>
          <w:tab w:val="num" w:pos="1440"/>
        </w:tabs>
        <w:ind w:left="1440" w:hanging="360"/>
      </w:pPr>
      <w:rPr>
        <w:rFonts w:ascii="Symbol" w:hAnsi="Symbol" w:hint="default"/>
      </w:rPr>
    </w:lvl>
    <w:lvl w:ilvl="2" w:tplc="46800532" w:tentative="1">
      <w:start w:val="1"/>
      <w:numFmt w:val="bullet"/>
      <w:lvlText w:val=""/>
      <w:lvlJc w:val="left"/>
      <w:pPr>
        <w:tabs>
          <w:tab w:val="num" w:pos="2160"/>
        </w:tabs>
        <w:ind w:left="2160" w:hanging="360"/>
      </w:pPr>
      <w:rPr>
        <w:rFonts w:ascii="Symbol" w:hAnsi="Symbol" w:hint="default"/>
      </w:rPr>
    </w:lvl>
    <w:lvl w:ilvl="3" w:tplc="B8345934" w:tentative="1">
      <w:start w:val="1"/>
      <w:numFmt w:val="bullet"/>
      <w:lvlText w:val=""/>
      <w:lvlJc w:val="left"/>
      <w:pPr>
        <w:tabs>
          <w:tab w:val="num" w:pos="2880"/>
        </w:tabs>
        <w:ind w:left="2880" w:hanging="360"/>
      </w:pPr>
      <w:rPr>
        <w:rFonts w:ascii="Symbol" w:hAnsi="Symbol" w:hint="default"/>
      </w:rPr>
    </w:lvl>
    <w:lvl w:ilvl="4" w:tplc="851CF938" w:tentative="1">
      <w:start w:val="1"/>
      <w:numFmt w:val="bullet"/>
      <w:lvlText w:val=""/>
      <w:lvlJc w:val="left"/>
      <w:pPr>
        <w:tabs>
          <w:tab w:val="num" w:pos="3600"/>
        </w:tabs>
        <w:ind w:left="3600" w:hanging="360"/>
      </w:pPr>
      <w:rPr>
        <w:rFonts w:ascii="Symbol" w:hAnsi="Symbol" w:hint="default"/>
      </w:rPr>
    </w:lvl>
    <w:lvl w:ilvl="5" w:tplc="7E6A3C30" w:tentative="1">
      <w:start w:val="1"/>
      <w:numFmt w:val="bullet"/>
      <w:lvlText w:val=""/>
      <w:lvlJc w:val="left"/>
      <w:pPr>
        <w:tabs>
          <w:tab w:val="num" w:pos="4320"/>
        </w:tabs>
        <w:ind w:left="4320" w:hanging="360"/>
      </w:pPr>
      <w:rPr>
        <w:rFonts w:ascii="Symbol" w:hAnsi="Symbol" w:hint="default"/>
      </w:rPr>
    </w:lvl>
    <w:lvl w:ilvl="6" w:tplc="7DFEF97A" w:tentative="1">
      <w:start w:val="1"/>
      <w:numFmt w:val="bullet"/>
      <w:lvlText w:val=""/>
      <w:lvlJc w:val="left"/>
      <w:pPr>
        <w:tabs>
          <w:tab w:val="num" w:pos="5040"/>
        </w:tabs>
        <w:ind w:left="5040" w:hanging="360"/>
      </w:pPr>
      <w:rPr>
        <w:rFonts w:ascii="Symbol" w:hAnsi="Symbol" w:hint="default"/>
      </w:rPr>
    </w:lvl>
    <w:lvl w:ilvl="7" w:tplc="803ABDD6" w:tentative="1">
      <w:start w:val="1"/>
      <w:numFmt w:val="bullet"/>
      <w:lvlText w:val=""/>
      <w:lvlJc w:val="left"/>
      <w:pPr>
        <w:tabs>
          <w:tab w:val="num" w:pos="5760"/>
        </w:tabs>
        <w:ind w:left="5760" w:hanging="360"/>
      </w:pPr>
      <w:rPr>
        <w:rFonts w:ascii="Symbol" w:hAnsi="Symbol" w:hint="default"/>
      </w:rPr>
    </w:lvl>
    <w:lvl w:ilvl="8" w:tplc="5E22CF9A" w:tentative="1">
      <w:start w:val="1"/>
      <w:numFmt w:val="bullet"/>
      <w:lvlText w:val=""/>
      <w:lvlJc w:val="left"/>
      <w:pPr>
        <w:tabs>
          <w:tab w:val="num" w:pos="6480"/>
        </w:tabs>
        <w:ind w:left="6480" w:hanging="360"/>
      </w:pPr>
      <w:rPr>
        <w:rFonts w:ascii="Symbol" w:hAnsi="Symbol" w:hint="default"/>
      </w:rPr>
    </w:lvl>
  </w:abstractNum>
  <w:abstractNum w:abstractNumId="225" w15:restartNumberingAfterBreak="0">
    <w:nsid w:val="77402C84"/>
    <w:multiLevelType w:val="hybridMultilevel"/>
    <w:tmpl w:val="FE466D6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6" w15:restartNumberingAfterBreak="0">
    <w:nsid w:val="775B2699"/>
    <w:multiLevelType w:val="hybridMultilevel"/>
    <w:tmpl w:val="2D5806C2"/>
    <w:lvl w:ilvl="0" w:tplc="8F844CA2">
      <w:start w:val="1"/>
      <w:numFmt w:val="bullet"/>
      <w:lvlText w:val=""/>
      <w:lvlJc w:val="left"/>
      <w:pPr>
        <w:ind w:left="720" w:hanging="360"/>
      </w:pPr>
      <w:rPr>
        <w:rFonts w:ascii="Symbol" w:hAnsi="Symbol" w:hint="default"/>
        <w:color w:val="FF6E0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27" w15:restartNumberingAfterBreak="0">
    <w:nsid w:val="77F00E41"/>
    <w:multiLevelType w:val="hybridMultilevel"/>
    <w:tmpl w:val="28FEFA1E"/>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28" w15:restartNumberingAfterBreak="0">
    <w:nsid w:val="77F66F65"/>
    <w:multiLevelType w:val="hybridMultilevel"/>
    <w:tmpl w:val="92A2F140"/>
    <w:lvl w:ilvl="0" w:tplc="A7423DFC">
      <w:start w:val="1"/>
      <w:numFmt w:val="bullet"/>
      <w:lvlText w:val=""/>
      <w:lvlJc w:val="left"/>
      <w:pPr>
        <w:ind w:left="720" w:hanging="360"/>
      </w:pPr>
      <w:rPr>
        <w:rFonts w:ascii="Symbol" w:hAnsi="Symbol" w:hint="default"/>
        <w:color w:val="FF6E0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29" w15:restartNumberingAfterBreak="0">
    <w:nsid w:val="785B139C"/>
    <w:multiLevelType w:val="hybridMultilevel"/>
    <w:tmpl w:val="0EDEDEB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30" w15:restartNumberingAfterBreak="0">
    <w:nsid w:val="78970870"/>
    <w:multiLevelType w:val="hybridMultilevel"/>
    <w:tmpl w:val="D460F7C2"/>
    <w:lvl w:ilvl="0" w:tplc="08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1" w15:restartNumberingAfterBreak="0">
    <w:nsid w:val="7956291C"/>
    <w:multiLevelType w:val="hybridMultilevel"/>
    <w:tmpl w:val="5380D98C"/>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2" w15:restartNumberingAfterBreak="0">
    <w:nsid w:val="7A707A2C"/>
    <w:multiLevelType w:val="hybridMultilevel"/>
    <w:tmpl w:val="7A5A519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33" w15:restartNumberingAfterBreak="0">
    <w:nsid w:val="7A9D1A93"/>
    <w:multiLevelType w:val="hybridMultilevel"/>
    <w:tmpl w:val="EF68F17E"/>
    <w:lvl w:ilvl="0" w:tplc="08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4" w15:restartNumberingAfterBreak="0">
    <w:nsid w:val="7B0665FD"/>
    <w:multiLevelType w:val="multilevel"/>
    <w:tmpl w:val="C3D41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5" w15:restartNumberingAfterBreak="0">
    <w:nsid w:val="7BD03335"/>
    <w:multiLevelType w:val="multilevel"/>
    <w:tmpl w:val="82765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6" w15:restartNumberingAfterBreak="0">
    <w:nsid w:val="7D5B5563"/>
    <w:multiLevelType w:val="hybridMultilevel"/>
    <w:tmpl w:val="FCC8077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37" w15:restartNumberingAfterBreak="0">
    <w:nsid w:val="7E794B4C"/>
    <w:multiLevelType w:val="hybridMultilevel"/>
    <w:tmpl w:val="3B86E5CA"/>
    <w:lvl w:ilvl="0" w:tplc="40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8" w15:restartNumberingAfterBreak="0">
    <w:nsid w:val="7E8D471E"/>
    <w:multiLevelType w:val="hybridMultilevel"/>
    <w:tmpl w:val="3FCCD30E"/>
    <w:lvl w:ilvl="0" w:tplc="F69EC026">
      <w:start w:val="1"/>
      <w:numFmt w:val="lowerRoman"/>
      <w:lvlText w:val="(%1)"/>
      <w:lvlJc w:val="left"/>
      <w:pPr>
        <w:ind w:left="1080" w:hanging="360"/>
      </w:pPr>
      <w:rPr>
        <w:rFonts w:hint="default"/>
        <w:sz w:val="22"/>
        <w:szCs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39" w15:restartNumberingAfterBreak="0">
    <w:nsid w:val="7EB94940"/>
    <w:multiLevelType w:val="hybridMultilevel"/>
    <w:tmpl w:val="D346E0C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0" w15:restartNumberingAfterBreak="0">
    <w:nsid w:val="7EEE31E8"/>
    <w:multiLevelType w:val="hybridMultilevel"/>
    <w:tmpl w:val="4266AF3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41" w15:restartNumberingAfterBreak="0">
    <w:nsid w:val="7F6100C4"/>
    <w:multiLevelType w:val="hybridMultilevel"/>
    <w:tmpl w:val="34F02D92"/>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42" w15:restartNumberingAfterBreak="0">
    <w:nsid w:val="7F955BF8"/>
    <w:multiLevelType w:val="multilevel"/>
    <w:tmpl w:val="0C568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444936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1202141">
    <w:abstractNumId w:val="211"/>
  </w:num>
  <w:num w:numId="3" w16cid:durableId="973294829">
    <w:abstractNumId w:val="50"/>
  </w:num>
  <w:num w:numId="4" w16cid:durableId="555043017">
    <w:abstractNumId w:val="1"/>
  </w:num>
  <w:num w:numId="5" w16cid:durableId="1115052401">
    <w:abstractNumId w:val="242"/>
  </w:num>
  <w:num w:numId="6" w16cid:durableId="1355031481">
    <w:abstractNumId w:val="143"/>
  </w:num>
  <w:num w:numId="7" w16cid:durableId="2017657778">
    <w:abstractNumId w:val="156"/>
  </w:num>
  <w:num w:numId="8" w16cid:durableId="216361102">
    <w:abstractNumId w:val="126"/>
  </w:num>
  <w:num w:numId="9" w16cid:durableId="604732300">
    <w:abstractNumId w:val="183"/>
  </w:num>
  <w:num w:numId="10" w16cid:durableId="1132018037">
    <w:abstractNumId w:val="11"/>
  </w:num>
  <w:num w:numId="11" w16cid:durableId="1221555931">
    <w:abstractNumId w:val="216"/>
  </w:num>
  <w:num w:numId="12" w16cid:durableId="1092899972">
    <w:abstractNumId w:val="34"/>
  </w:num>
  <w:num w:numId="13" w16cid:durableId="1963459333">
    <w:abstractNumId w:val="7"/>
  </w:num>
  <w:num w:numId="14" w16cid:durableId="661202714">
    <w:abstractNumId w:val="178"/>
    <w:lvlOverride w:ilvl="0">
      <w:lvl w:ilvl="0">
        <w:numFmt w:val="lowerRoman"/>
        <w:lvlText w:val="%1."/>
        <w:lvlJc w:val="right"/>
      </w:lvl>
    </w:lvlOverride>
  </w:num>
  <w:num w:numId="15" w16cid:durableId="1415124718">
    <w:abstractNumId w:val="178"/>
    <w:lvlOverride w:ilvl="0">
      <w:lvl w:ilvl="0">
        <w:numFmt w:val="lowerRoman"/>
        <w:lvlText w:val="%1."/>
        <w:lvlJc w:val="right"/>
      </w:lvl>
    </w:lvlOverride>
  </w:num>
  <w:num w:numId="16" w16cid:durableId="356656828">
    <w:abstractNumId w:val="178"/>
    <w:lvlOverride w:ilvl="0">
      <w:lvl w:ilvl="0">
        <w:numFmt w:val="lowerRoman"/>
        <w:lvlText w:val="%1."/>
        <w:lvlJc w:val="right"/>
      </w:lvl>
    </w:lvlOverride>
  </w:num>
  <w:num w:numId="17" w16cid:durableId="1517766985">
    <w:abstractNumId w:val="178"/>
    <w:lvlOverride w:ilvl="0">
      <w:lvl w:ilvl="0">
        <w:numFmt w:val="lowerRoman"/>
        <w:lvlText w:val="%1."/>
        <w:lvlJc w:val="right"/>
      </w:lvl>
    </w:lvlOverride>
  </w:num>
  <w:num w:numId="18" w16cid:durableId="660040616">
    <w:abstractNumId w:val="141"/>
  </w:num>
  <w:num w:numId="19" w16cid:durableId="6102727">
    <w:abstractNumId w:val="73"/>
  </w:num>
  <w:num w:numId="20" w16cid:durableId="1493520641">
    <w:abstractNumId w:val="106"/>
  </w:num>
  <w:num w:numId="21" w16cid:durableId="394161690">
    <w:abstractNumId w:val="51"/>
  </w:num>
  <w:num w:numId="22" w16cid:durableId="117797974">
    <w:abstractNumId w:val="96"/>
  </w:num>
  <w:num w:numId="23" w16cid:durableId="639926122">
    <w:abstractNumId w:val="22"/>
  </w:num>
  <w:num w:numId="24" w16cid:durableId="135998681">
    <w:abstractNumId w:val="209"/>
  </w:num>
  <w:num w:numId="25" w16cid:durableId="688526435">
    <w:abstractNumId w:val="101"/>
  </w:num>
  <w:num w:numId="26" w16cid:durableId="362293807">
    <w:abstractNumId w:val="55"/>
  </w:num>
  <w:num w:numId="27" w16cid:durableId="958680568">
    <w:abstractNumId w:val="142"/>
  </w:num>
  <w:num w:numId="28" w16cid:durableId="904878562">
    <w:abstractNumId w:val="196"/>
  </w:num>
  <w:num w:numId="29" w16cid:durableId="852308163">
    <w:abstractNumId w:val="150"/>
  </w:num>
  <w:num w:numId="30" w16cid:durableId="1558203664">
    <w:abstractNumId w:val="39"/>
  </w:num>
  <w:num w:numId="31" w16cid:durableId="1357654313">
    <w:abstractNumId w:val="103"/>
  </w:num>
  <w:num w:numId="32" w16cid:durableId="796682089">
    <w:abstractNumId w:val="238"/>
  </w:num>
  <w:num w:numId="33" w16cid:durableId="683823723">
    <w:abstractNumId w:val="41"/>
  </w:num>
  <w:num w:numId="34" w16cid:durableId="1331644596">
    <w:abstractNumId w:val="210"/>
  </w:num>
  <w:num w:numId="35" w16cid:durableId="1920214604">
    <w:abstractNumId w:val="167"/>
  </w:num>
  <w:num w:numId="36" w16cid:durableId="594754352">
    <w:abstractNumId w:val="155"/>
  </w:num>
  <w:num w:numId="37" w16cid:durableId="618145878">
    <w:abstractNumId w:val="64"/>
  </w:num>
  <w:num w:numId="38" w16cid:durableId="901211574">
    <w:abstractNumId w:val="84"/>
  </w:num>
  <w:num w:numId="39" w16cid:durableId="747189664">
    <w:abstractNumId w:val="208"/>
  </w:num>
  <w:num w:numId="40" w16cid:durableId="1807772640">
    <w:abstractNumId w:val="78"/>
  </w:num>
  <w:num w:numId="41" w16cid:durableId="727535584">
    <w:abstractNumId w:val="52"/>
  </w:num>
  <w:num w:numId="42" w16cid:durableId="1353992384">
    <w:abstractNumId w:val="92"/>
  </w:num>
  <w:num w:numId="43" w16cid:durableId="2035840110">
    <w:abstractNumId w:val="177"/>
  </w:num>
  <w:num w:numId="44" w16cid:durableId="2075620216">
    <w:abstractNumId w:val="49"/>
  </w:num>
  <w:num w:numId="45" w16cid:durableId="577060579">
    <w:abstractNumId w:val="122"/>
  </w:num>
  <w:num w:numId="46" w16cid:durableId="766463855">
    <w:abstractNumId w:val="29"/>
  </w:num>
  <w:num w:numId="47" w16cid:durableId="1711107700">
    <w:abstractNumId w:val="133"/>
  </w:num>
  <w:num w:numId="48" w16cid:durableId="329601572">
    <w:abstractNumId w:val="204"/>
  </w:num>
  <w:num w:numId="49" w16cid:durableId="1732340731">
    <w:abstractNumId w:val="147"/>
  </w:num>
  <w:num w:numId="50" w16cid:durableId="1720665195">
    <w:abstractNumId w:val="14"/>
  </w:num>
  <w:num w:numId="51" w16cid:durableId="1924407811">
    <w:abstractNumId w:val="2"/>
  </w:num>
  <w:num w:numId="52" w16cid:durableId="238101921">
    <w:abstractNumId w:val="148"/>
  </w:num>
  <w:num w:numId="53" w16cid:durableId="1151019813">
    <w:abstractNumId w:val="200"/>
  </w:num>
  <w:num w:numId="54" w16cid:durableId="642780145">
    <w:abstractNumId w:val="118"/>
  </w:num>
  <w:num w:numId="55" w16cid:durableId="1337070752">
    <w:abstractNumId w:val="182"/>
  </w:num>
  <w:num w:numId="56" w16cid:durableId="1484466463">
    <w:abstractNumId w:val="2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726299145">
    <w:abstractNumId w:val="32"/>
  </w:num>
  <w:num w:numId="58" w16cid:durableId="2131506281">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7899580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5974208">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3851295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8959745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16528984">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819420890">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549338846">
    <w:abstractNumId w:val="21"/>
  </w:num>
  <w:num w:numId="66" w16cid:durableId="2017733394">
    <w:abstractNumId w:val="6"/>
  </w:num>
  <w:num w:numId="67" w16cid:durableId="26053445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02124862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494609199">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951013805">
    <w:abstractNumId w:val="90"/>
  </w:num>
  <w:num w:numId="71" w16cid:durableId="95030058">
    <w:abstractNumId w:val="137"/>
  </w:num>
  <w:num w:numId="72" w16cid:durableId="1457872605">
    <w:abstractNumId w:val="104"/>
  </w:num>
  <w:num w:numId="73" w16cid:durableId="1742799511">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13044274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5168443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53538506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035842884">
    <w:abstractNumId w:val="65"/>
  </w:num>
  <w:num w:numId="78" w16cid:durableId="600257110">
    <w:abstractNumId w:val="152"/>
  </w:num>
  <w:num w:numId="79" w16cid:durableId="1576550529">
    <w:abstractNumId w:val="163"/>
  </w:num>
  <w:num w:numId="80" w16cid:durableId="1802457736">
    <w:abstractNumId w:val="128"/>
  </w:num>
  <w:num w:numId="81" w16cid:durableId="1014921430">
    <w:abstractNumId w:val="207"/>
  </w:num>
  <w:num w:numId="82" w16cid:durableId="159659659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328749852">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156723606">
    <w:abstractNumId w:val="2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6371595">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189367054">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9019870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910624234">
    <w:abstractNumId w:val="58"/>
  </w:num>
  <w:num w:numId="89" w16cid:durableId="12575153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5862371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497941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25146016">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57982943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9234163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628312544">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692995232">
    <w:abstractNumId w:val="129"/>
  </w:num>
  <w:num w:numId="97" w16cid:durableId="750084292">
    <w:abstractNumId w:val="2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02917594">
    <w:abstractNumId w:val="214"/>
  </w:num>
  <w:num w:numId="99" w16cid:durableId="1350375509">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720009046">
    <w:abstractNumId w:val="2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60951065">
    <w:abstractNumId w:val="190"/>
  </w:num>
  <w:num w:numId="102" w16cid:durableId="1516048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2006548108">
    <w:abstractNumId w:val="157"/>
  </w:num>
  <w:num w:numId="104" w16cid:durableId="20591630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207230526">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327488851">
    <w:abstractNumId w:val="2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592468433">
    <w:abstractNumId w:val="26"/>
  </w:num>
  <w:num w:numId="108" w16cid:durableId="1321347882">
    <w:abstractNumId w:val="56"/>
  </w:num>
  <w:num w:numId="109" w16cid:durableId="7061760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69792625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101026990">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809516962">
    <w:abstractNumId w:val="87"/>
  </w:num>
  <w:num w:numId="113" w16cid:durableId="38641817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539002190">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956570524">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5486476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997268680">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93814689">
    <w:abstractNumId w:val="173"/>
  </w:num>
  <w:num w:numId="119" w16cid:durableId="25730132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539775961">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107580199">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808548015">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195074216">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655530291">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42869988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878931244">
    <w:abstractNumId w:val="171"/>
  </w:num>
  <w:num w:numId="127" w16cid:durableId="115174708">
    <w:abstractNumId w:val="70"/>
  </w:num>
  <w:num w:numId="128" w16cid:durableId="1469128560">
    <w:abstractNumId w:val="69"/>
  </w:num>
  <w:num w:numId="129" w16cid:durableId="1992171210">
    <w:abstractNumId w:val="199"/>
  </w:num>
  <w:num w:numId="130" w16cid:durableId="2054764388">
    <w:abstractNumId w:val="110"/>
  </w:num>
  <w:num w:numId="131" w16cid:durableId="1355226202">
    <w:abstractNumId w:val="165"/>
  </w:num>
  <w:num w:numId="132" w16cid:durableId="514999555">
    <w:abstractNumId w:val="134"/>
  </w:num>
  <w:num w:numId="133" w16cid:durableId="321012084">
    <w:abstractNumId w:val="107"/>
  </w:num>
  <w:num w:numId="134" w16cid:durableId="784079050">
    <w:abstractNumId w:val="93"/>
  </w:num>
  <w:num w:numId="135" w16cid:durableId="640427112">
    <w:abstractNumId w:val="184"/>
  </w:num>
  <w:num w:numId="136" w16cid:durableId="386496437">
    <w:abstractNumId w:val="94"/>
  </w:num>
  <w:num w:numId="137" w16cid:durableId="75172109">
    <w:abstractNumId w:val="217"/>
  </w:num>
  <w:num w:numId="138" w16cid:durableId="1942492443">
    <w:abstractNumId w:val="197"/>
  </w:num>
  <w:num w:numId="139" w16cid:durableId="332031519">
    <w:abstractNumId w:val="25"/>
  </w:num>
  <w:num w:numId="140" w16cid:durableId="2088459379">
    <w:abstractNumId w:val="239"/>
  </w:num>
  <w:num w:numId="141" w16cid:durableId="1219128946">
    <w:abstractNumId w:val="168"/>
  </w:num>
  <w:num w:numId="142" w16cid:durableId="449931367">
    <w:abstractNumId w:val="45"/>
  </w:num>
  <w:num w:numId="143" w16cid:durableId="1286276055">
    <w:abstractNumId w:val="203"/>
  </w:num>
  <w:num w:numId="144" w16cid:durableId="1571429465">
    <w:abstractNumId w:val="192"/>
  </w:num>
  <w:num w:numId="145" w16cid:durableId="205874366">
    <w:abstractNumId w:val="23"/>
  </w:num>
  <w:num w:numId="146" w16cid:durableId="2146579818">
    <w:abstractNumId w:val="176"/>
  </w:num>
  <w:num w:numId="147" w16cid:durableId="538400348">
    <w:abstractNumId w:val="186"/>
  </w:num>
  <w:num w:numId="148" w16cid:durableId="847259122">
    <w:abstractNumId w:val="233"/>
  </w:num>
  <w:num w:numId="149" w16cid:durableId="1712340943">
    <w:abstractNumId w:val="237"/>
  </w:num>
  <w:num w:numId="150" w16cid:durableId="1984851608">
    <w:abstractNumId w:val="30"/>
  </w:num>
  <w:num w:numId="151" w16cid:durableId="548416172">
    <w:abstractNumId w:val="88"/>
  </w:num>
  <w:num w:numId="152" w16cid:durableId="175660670">
    <w:abstractNumId w:val="193"/>
  </w:num>
  <w:num w:numId="153" w16cid:durableId="2120489992">
    <w:abstractNumId w:val="194"/>
  </w:num>
  <w:num w:numId="154" w16cid:durableId="386729409">
    <w:abstractNumId w:val="131"/>
  </w:num>
  <w:num w:numId="155" w16cid:durableId="1389646386">
    <w:abstractNumId w:val="44"/>
  </w:num>
  <w:num w:numId="156" w16cid:durableId="827406297">
    <w:abstractNumId w:val="115"/>
  </w:num>
  <w:num w:numId="157" w16cid:durableId="103160620">
    <w:abstractNumId w:val="151"/>
  </w:num>
  <w:num w:numId="158" w16cid:durableId="442379316">
    <w:abstractNumId w:val="38"/>
  </w:num>
  <w:num w:numId="159" w16cid:durableId="1054155920">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814415960">
    <w:abstractNumId w:val="154"/>
  </w:num>
  <w:num w:numId="161" w16cid:durableId="40248656">
    <w:abstractNumId w:val="136"/>
  </w:num>
  <w:num w:numId="162" w16cid:durableId="1030184436">
    <w:abstractNumId w:val="138"/>
  </w:num>
  <w:num w:numId="163" w16cid:durableId="1862160021">
    <w:abstractNumId w:val="0"/>
  </w:num>
  <w:num w:numId="164" w16cid:durableId="1395157165">
    <w:abstractNumId w:val="8"/>
  </w:num>
  <w:num w:numId="165" w16cid:durableId="885067263">
    <w:abstractNumId w:val="46"/>
  </w:num>
  <w:num w:numId="166" w16cid:durableId="564678557">
    <w:abstractNumId w:val="218"/>
  </w:num>
  <w:num w:numId="167" w16cid:durableId="710424673">
    <w:abstractNumId w:val="68"/>
  </w:num>
  <w:num w:numId="168" w16cid:durableId="1666517187">
    <w:abstractNumId w:val="159"/>
  </w:num>
  <w:num w:numId="169" w16cid:durableId="274602577">
    <w:abstractNumId w:val="144"/>
  </w:num>
  <w:num w:numId="170" w16cid:durableId="1556815694">
    <w:abstractNumId w:val="231"/>
  </w:num>
  <w:num w:numId="171" w16cid:durableId="729502620">
    <w:abstractNumId w:val="120"/>
  </w:num>
  <w:num w:numId="172" w16cid:durableId="1806005465">
    <w:abstractNumId w:val="195"/>
  </w:num>
  <w:num w:numId="173" w16cid:durableId="2014795005">
    <w:abstractNumId w:val="79"/>
  </w:num>
  <w:num w:numId="174" w16cid:durableId="1180462763">
    <w:abstractNumId w:val="180"/>
  </w:num>
  <w:num w:numId="175" w16cid:durableId="1987783322">
    <w:abstractNumId w:val="100"/>
  </w:num>
  <w:num w:numId="176" w16cid:durableId="1467970125">
    <w:abstractNumId w:val="130"/>
  </w:num>
  <w:num w:numId="177" w16cid:durableId="419256446">
    <w:abstractNumId w:val="59"/>
  </w:num>
  <w:num w:numId="178" w16cid:durableId="596405308">
    <w:abstractNumId w:val="220"/>
  </w:num>
  <w:num w:numId="179" w16cid:durableId="1093433094">
    <w:abstractNumId w:val="187"/>
  </w:num>
  <w:num w:numId="180" w16cid:durableId="442723773">
    <w:abstractNumId w:val="112"/>
  </w:num>
  <w:num w:numId="181" w16cid:durableId="971135503">
    <w:abstractNumId w:val="10"/>
  </w:num>
  <w:num w:numId="182" w16cid:durableId="583878871">
    <w:abstractNumId w:val="160"/>
  </w:num>
  <w:num w:numId="183" w16cid:durableId="1190948820">
    <w:abstractNumId w:val="172"/>
  </w:num>
  <w:num w:numId="184" w16cid:durableId="1507133432">
    <w:abstractNumId w:val="230"/>
  </w:num>
  <w:num w:numId="185" w16cid:durableId="1051658798">
    <w:abstractNumId w:val="105"/>
  </w:num>
  <w:num w:numId="186" w16cid:durableId="607087395">
    <w:abstractNumId w:val="189"/>
  </w:num>
  <w:num w:numId="187" w16cid:durableId="262154049">
    <w:abstractNumId w:val="74"/>
  </w:num>
  <w:num w:numId="188" w16cid:durableId="799346151">
    <w:abstractNumId w:val="174"/>
  </w:num>
  <w:num w:numId="189" w16cid:durableId="1331711043">
    <w:abstractNumId w:val="205"/>
  </w:num>
  <w:num w:numId="190" w16cid:durableId="1812938700">
    <w:abstractNumId w:val="95"/>
  </w:num>
  <w:num w:numId="191" w16cid:durableId="1518959391">
    <w:abstractNumId w:val="71"/>
  </w:num>
  <w:num w:numId="192" w16cid:durableId="2091849129">
    <w:abstractNumId w:val="86"/>
  </w:num>
  <w:num w:numId="193" w16cid:durableId="1851290205">
    <w:abstractNumId w:val="12"/>
  </w:num>
  <w:num w:numId="194" w16cid:durableId="551504913">
    <w:abstractNumId w:val="47"/>
  </w:num>
  <w:num w:numId="195" w16cid:durableId="1012033784">
    <w:abstractNumId w:val="102"/>
  </w:num>
  <w:num w:numId="196" w16cid:durableId="1825505721">
    <w:abstractNumId w:val="108"/>
  </w:num>
  <w:num w:numId="197" w16cid:durableId="901135859">
    <w:abstractNumId w:val="169"/>
  </w:num>
  <w:num w:numId="198" w16cid:durableId="626352454">
    <w:abstractNumId w:val="226"/>
  </w:num>
  <w:num w:numId="199" w16cid:durableId="299044898">
    <w:abstractNumId w:val="35"/>
  </w:num>
  <w:num w:numId="200" w16cid:durableId="1731343977">
    <w:abstractNumId w:val="60"/>
  </w:num>
  <w:num w:numId="201" w16cid:durableId="1157383552">
    <w:abstractNumId w:val="80"/>
  </w:num>
  <w:num w:numId="202" w16cid:durableId="885291471">
    <w:abstractNumId w:val="116"/>
  </w:num>
  <w:num w:numId="203" w16cid:durableId="1271352593">
    <w:abstractNumId w:val="140"/>
  </w:num>
  <w:num w:numId="204" w16cid:durableId="451217461">
    <w:abstractNumId w:val="28"/>
  </w:num>
  <w:num w:numId="205" w16cid:durableId="1603368685">
    <w:abstractNumId w:val="98"/>
  </w:num>
  <w:num w:numId="206" w16cid:durableId="1934582455">
    <w:abstractNumId w:val="145"/>
  </w:num>
  <w:num w:numId="207" w16cid:durableId="2069065364">
    <w:abstractNumId w:val="222"/>
  </w:num>
  <w:num w:numId="208" w16cid:durableId="1553230654">
    <w:abstractNumId w:val="223"/>
  </w:num>
  <w:num w:numId="209" w16cid:durableId="20520098">
    <w:abstractNumId w:val="224"/>
  </w:num>
  <w:num w:numId="210" w16cid:durableId="857280408">
    <w:abstractNumId w:val="228"/>
  </w:num>
  <w:num w:numId="211" w16cid:durableId="675233814">
    <w:abstractNumId w:val="235"/>
    <w:lvlOverride w:ilvl="0">
      <w:lvl w:ilvl="0">
        <w:numFmt w:val="lowerRoman"/>
        <w:lvlText w:val="%1."/>
        <w:lvlJc w:val="right"/>
      </w:lvl>
    </w:lvlOverride>
  </w:num>
  <w:num w:numId="212" w16cid:durableId="1668022379">
    <w:abstractNumId w:val="235"/>
    <w:lvlOverride w:ilvl="0">
      <w:lvl w:ilvl="0">
        <w:numFmt w:val="lowerRoman"/>
        <w:lvlText w:val="%1."/>
        <w:lvlJc w:val="right"/>
      </w:lvl>
    </w:lvlOverride>
  </w:num>
  <w:num w:numId="213" w16cid:durableId="420610625">
    <w:abstractNumId w:val="235"/>
    <w:lvlOverride w:ilvl="0">
      <w:lvl w:ilvl="0">
        <w:numFmt w:val="lowerRoman"/>
        <w:lvlText w:val="%1."/>
        <w:lvlJc w:val="right"/>
      </w:lvl>
    </w:lvlOverride>
  </w:num>
  <w:num w:numId="214" w16cid:durableId="1533573521">
    <w:abstractNumId w:val="5"/>
  </w:num>
  <w:num w:numId="215" w16cid:durableId="1337612610">
    <w:abstractNumId w:val="72"/>
    <w:lvlOverride w:ilvl="0">
      <w:lvl w:ilvl="0">
        <w:numFmt w:val="lowerRoman"/>
        <w:lvlText w:val="%1."/>
        <w:lvlJc w:val="right"/>
      </w:lvl>
    </w:lvlOverride>
  </w:num>
  <w:num w:numId="216" w16cid:durableId="1251698081">
    <w:abstractNumId w:val="72"/>
    <w:lvlOverride w:ilvl="0">
      <w:lvl w:ilvl="0">
        <w:numFmt w:val="lowerRoman"/>
        <w:lvlText w:val="%1."/>
        <w:lvlJc w:val="right"/>
      </w:lvl>
    </w:lvlOverride>
  </w:num>
  <w:num w:numId="217" w16cid:durableId="1812165379">
    <w:abstractNumId w:val="241"/>
  </w:num>
  <w:num w:numId="218" w16cid:durableId="414787238">
    <w:abstractNumId w:val="164"/>
    <w:lvlOverride w:ilvl="0">
      <w:lvl w:ilvl="0">
        <w:numFmt w:val="lowerRoman"/>
        <w:lvlText w:val="%1."/>
        <w:lvlJc w:val="right"/>
      </w:lvl>
    </w:lvlOverride>
  </w:num>
  <w:num w:numId="219" w16cid:durableId="434060477">
    <w:abstractNumId w:val="164"/>
    <w:lvlOverride w:ilvl="0">
      <w:lvl w:ilvl="0">
        <w:numFmt w:val="lowerRoman"/>
        <w:lvlText w:val="%1."/>
        <w:lvlJc w:val="right"/>
      </w:lvl>
    </w:lvlOverride>
  </w:num>
  <w:num w:numId="220" w16cid:durableId="206916742">
    <w:abstractNumId w:val="164"/>
    <w:lvlOverride w:ilvl="0">
      <w:lvl w:ilvl="0">
        <w:numFmt w:val="lowerRoman"/>
        <w:lvlText w:val="%1."/>
        <w:lvlJc w:val="right"/>
      </w:lvl>
    </w:lvlOverride>
  </w:num>
  <w:num w:numId="221" w16cid:durableId="325091314">
    <w:abstractNumId w:val="164"/>
    <w:lvlOverride w:ilvl="0">
      <w:lvl w:ilvl="0">
        <w:numFmt w:val="lowerRoman"/>
        <w:lvlText w:val="%1."/>
        <w:lvlJc w:val="right"/>
      </w:lvl>
    </w:lvlOverride>
  </w:num>
  <w:num w:numId="222" w16cid:durableId="452134223">
    <w:abstractNumId w:val="166"/>
  </w:num>
  <w:num w:numId="223" w16cid:durableId="1288925225">
    <w:abstractNumId w:val="201"/>
    <w:lvlOverride w:ilvl="0">
      <w:lvl w:ilvl="0">
        <w:numFmt w:val="lowerRoman"/>
        <w:lvlText w:val="%1."/>
        <w:lvlJc w:val="right"/>
      </w:lvl>
    </w:lvlOverride>
  </w:num>
  <w:num w:numId="224" w16cid:durableId="1413507027">
    <w:abstractNumId w:val="201"/>
    <w:lvlOverride w:ilvl="0">
      <w:lvl w:ilvl="0">
        <w:numFmt w:val="lowerRoman"/>
        <w:lvlText w:val="%1."/>
        <w:lvlJc w:val="right"/>
      </w:lvl>
    </w:lvlOverride>
  </w:num>
  <w:num w:numId="225" w16cid:durableId="183205548">
    <w:abstractNumId w:val="201"/>
    <w:lvlOverride w:ilvl="0">
      <w:lvl w:ilvl="0">
        <w:numFmt w:val="lowerRoman"/>
        <w:lvlText w:val="%1."/>
        <w:lvlJc w:val="right"/>
      </w:lvl>
    </w:lvlOverride>
  </w:num>
  <w:num w:numId="226" w16cid:durableId="979190816">
    <w:abstractNumId w:val="201"/>
    <w:lvlOverride w:ilvl="0">
      <w:lvl w:ilvl="0">
        <w:numFmt w:val="lowerRoman"/>
        <w:lvlText w:val="%1."/>
        <w:lvlJc w:val="right"/>
      </w:lvl>
    </w:lvlOverride>
  </w:num>
  <w:num w:numId="227" w16cid:durableId="1535849317">
    <w:abstractNumId w:val="170"/>
  </w:num>
  <w:num w:numId="228" w16cid:durableId="386144656">
    <w:abstractNumId w:val="31"/>
    <w:lvlOverride w:ilvl="0">
      <w:lvl w:ilvl="0">
        <w:numFmt w:val="lowerRoman"/>
        <w:lvlText w:val="%1."/>
        <w:lvlJc w:val="right"/>
      </w:lvl>
    </w:lvlOverride>
  </w:num>
  <w:num w:numId="229" w16cid:durableId="154614703">
    <w:abstractNumId w:val="31"/>
    <w:lvlOverride w:ilvl="0">
      <w:lvl w:ilvl="0">
        <w:numFmt w:val="lowerRoman"/>
        <w:lvlText w:val="%1."/>
        <w:lvlJc w:val="right"/>
      </w:lvl>
    </w:lvlOverride>
  </w:num>
  <w:num w:numId="230" w16cid:durableId="1016466228">
    <w:abstractNumId w:val="31"/>
    <w:lvlOverride w:ilvl="0">
      <w:lvl w:ilvl="0">
        <w:numFmt w:val="lowerRoman"/>
        <w:lvlText w:val="%1."/>
        <w:lvlJc w:val="right"/>
      </w:lvl>
    </w:lvlOverride>
  </w:num>
  <w:num w:numId="231" w16cid:durableId="84229692">
    <w:abstractNumId w:val="31"/>
    <w:lvlOverride w:ilvl="0">
      <w:lvl w:ilvl="0">
        <w:numFmt w:val="lowerRoman"/>
        <w:lvlText w:val="%1."/>
        <w:lvlJc w:val="right"/>
      </w:lvl>
    </w:lvlOverride>
  </w:num>
  <w:num w:numId="232" w16cid:durableId="876426875">
    <w:abstractNumId w:val="31"/>
    <w:lvlOverride w:ilvl="0">
      <w:lvl w:ilvl="0">
        <w:numFmt w:val="lowerRoman"/>
        <w:lvlText w:val="%1."/>
        <w:lvlJc w:val="right"/>
      </w:lvl>
    </w:lvlOverride>
  </w:num>
  <w:num w:numId="233" w16cid:durableId="396978282">
    <w:abstractNumId w:val="212"/>
  </w:num>
  <w:num w:numId="234" w16cid:durableId="2094739252">
    <w:abstractNumId w:val="57"/>
  </w:num>
  <w:num w:numId="235" w16cid:durableId="466822746">
    <w:abstractNumId w:val="3"/>
  </w:num>
  <w:num w:numId="236" w16cid:durableId="1848013042">
    <w:abstractNumId w:val="97"/>
  </w:num>
  <w:num w:numId="237" w16cid:durableId="893080799">
    <w:abstractNumId w:val="123"/>
  </w:num>
  <w:num w:numId="238" w16cid:durableId="966197994">
    <w:abstractNumId w:val="221"/>
  </w:num>
  <w:num w:numId="239" w16cid:durableId="677780331">
    <w:abstractNumId w:val="4"/>
  </w:num>
  <w:num w:numId="240" w16cid:durableId="22173411">
    <w:abstractNumId w:val="53"/>
  </w:num>
  <w:num w:numId="241" w16cid:durableId="1430659793">
    <w:abstractNumId w:val="139"/>
    <w:lvlOverride w:ilvl="0">
      <w:lvl w:ilvl="0">
        <w:numFmt w:val="lowerRoman"/>
        <w:lvlText w:val="%1."/>
        <w:lvlJc w:val="right"/>
      </w:lvl>
    </w:lvlOverride>
  </w:num>
  <w:num w:numId="242" w16cid:durableId="944506451">
    <w:abstractNumId w:val="139"/>
    <w:lvlOverride w:ilvl="0">
      <w:lvl w:ilvl="0">
        <w:numFmt w:val="lowerRoman"/>
        <w:lvlText w:val="%1."/>
        <w:lvlJc w:val="right"/>
      </w:lvl>
    </w:lvlOverride>
  </w:num>
  <w:num w:numId="243" w16cid:durableId="1990743496">
    <w:abstractNumId w:val="139"/>
    <w:lvlOverride w:ilvl="0">
      <w:lvl w:ilvl="0">
        <w:numFmt w:val="lowerRoman"/>
        <w:lvlText w:val="%1."/>
        <w:lvlJc w:val="right"/>
      </w:lvl>
    </w:lvlOverride>
  </w:num>
  <w:num w:numId="244" w16cid:durableId="397821925">
    <w:abstractNumId w:val="139"/>
    <w:lvlOverride w:ilvl="0">
      <w:lvl w:ilvl="0">
        <w:numFmt w:val="lowerRoman"/>
        <w:lvlText w:val="%1."/>
        <w:lvlJc w:val="right"/>
      </w:lvl>
    </w:lvlOverride>
  </w:num>
  <w:num w:numId="245" w16cid:durableId="1893273472">
    <w:abstractNumId w:val="119"/>
  </w:num>
  <w:num w:numId="246" w16cid:durableId="2085298874">
    <w:abstractNumId w:val="188"/>
  </w:num>
  <w:num w:numId="247" w16cid:durableId="580913180">
    <w:abstractNumId w:val="234"/>
    <w:lvlOverride w:ilvl="0">
      <w:lvl w:ilvl="0">
        <w:numFmt w:val="lowerRoman"/>
        <w:lvlText w:val="%1."/>
        <w:lvlJc w:val="right"/>
      </w:lvl>
    </w:lvlOverride>
  </w:num>
  <w:num w:numId="248" w16cid:durableId="463423098">
    <w:abstractNumId w:val="234"/>
    <w:lvlOverride w:ilvl="0">
      <w:lvl w:ilvl="0">
        <w:numFmt w:val="lowerRoman"/>
        <w:lvlText w:val="%1."/>
        <w:lvlJc w:val="right"/>
      </w:lvl>
    </w:lvlOverride>
  </w:num>
  <w:num w:numId="249" w16cid:durableId="403378089">
    <w:abstractNumId w:val="234"/>
    <w:lvlOverride w:ilvl="0">
      <w:lvl w:ilvl="0">
        <w:numFmt w:val="lowerRoman"/>
        <w:lvlText w:val="%1."/>
        <w:lvlJc w:val="right"/>
      </w:lvl>
    </w:lvlOverride>
  </w:num>
  <w:num w:numId="250" w16cid:durableId="1850946272">
    <w:abstractNumId w:val="234"/>
    <w:lvlOverride w:ilvl="0">
      <w:lvl w:ilvl="0">
        <w:numFmt w:val="lowerRoman"/>
        <w:lvlText w:val="%1."/>
        <w:lvlJc w:val="right"/>
      </w:lvl>
    </w:lvlOverride>
  </w:num>
  <w:num w:numId="251" w16cid:durableId="794951856">
    <w:abstractNumId w:val="234"/>
    <w:lvlOverride w:ilvl="0">
      <w:lvl w:ilvl="0">
        <w:numFmt w:val="lowerRoman"/>
        <w:lvlText w:val="%1."/>
        <w:lvlJc w:val="right"/>
      </w:lvl>
    </w:lvlOverride>
  </w:num>
  <w:num w:numId="252" w16cid:durableId="2015953324">
    <w:abstractNumId w:val="234"/>
    <w:lvlOverride w:ilvl="0">
      <w:lvl w:ilvl="0">
        <w:numFmt w:val="lowerRoman"/>
        <w:lvlText w:val="%1."/>
        <w:lvlJc w:val="right"/>
      </w:lvl>
    </w:lvlOverride>
  </w:num>
  <w:num w:numId="253" w16cid:durableId="234357620">
    <w:abstractNumId w:val="61"/>
  </w:num>
  <w:num w:numId="254" w16cid:durableId="306863688">
    <w:abstractNumId w:val="33"/>
    <w:lvlOverride w:ilvl="0">
      <w:lvl w:ilvl="0">
        <w:numFmt w:val="lowerRoman"/>
        <w:lvlText w:val="%1."/>
        <w:lvlJc w:val="right"/>
      </w:lvl>
    </w:lvlOverride>
  </w:num>
  <w:num w:numId="255" w16cid:durableId="60912475">
    <w:abstractNumId w:val="33"/>
    <w:lvlOverride w:ilvl="0">
      <w:lvl w:ilvl="0">
        <w:numFmt w:val="lowerRoman"/>
        <w:lvlText w:val="%1."/>
        <w:lvlJc w:val="right"/>
      </w:lvl>
    </w:lvlOverride>
  </w:num>
  <w:num w:numId="256" w16cid:durableId="122970919">
    <w:abstractNumId w:val="33"/>
    <w:lvlOverride w:ilvl="0">
      <w:lvl w:ilvl="0">
        <w:numFmt w:val="lowerRoman"/>
        <w:lvlText w:val="%1."/>
        <w:lvlJc w:val="right"/>
      </w:lvl>
    </w:lvlOverride>
  </w:num>
  <w:num w:numId="257" w16cid:durableId="55125342">
    <w:abstractNumId w:val="33"/>
    <w:lvlOverride w:ilvl="0">
      <w:lvl w:ilvl="0">
        <w:numFmt w:val="lowerRoman"/>
        <w:lvlText w:val="%1."/>
        <w:lvlJc w:val="right"/>
      </w:lvl>
    </w:lvlOverride>
  </w:num>
  <w:num w:numId="258" w16cid:durableId="1800491054">
    <w:abstractNumId w:val="33"/>
    <w:lvlOverride w:ilvl="0">
      <w:lvl w:ilvl="0">
        <w:numFmt w:val="lowerRoman"/>
        <w:lvlText w:val="%1."/>
        <w:lvlJc w:val="right"/>
      </w:lvl>
    </w:lvlOverride>
  </w:num>
  <w:num w:numId="259" w16cid:durableId="2125465327">
    <w:abstractNumId w:val="33"/>
    <w:lvlOverride w:ilvl="0">
      <w:lvl w:ilvl="0">
        <w:numFmt w:val="lowerRoman"/>
        <w:lvlText w:val="%1."/>
        <w:lvlJc w:val="right"/>
      </w:lvl>
    </w:lvlOverride>
  </w:num>
  <w:num w:numId="260" w16cid:durableId="1116871038">
    <w:abstractNumId w:val="33"/>
    <w:lvlOverride w:ilvl="0">
      <w:lvl w:ilvl="0">
        <w:numFmt w:val="lowerRoman"/>
        <w:lvlText w:val="%1."/>
        <w:lvlJc w:val="right"/>
      </w:lvl>
    </w:lvlOverride>
  </w:num>
  <w:num w:numId="261" w16cid:durableId="262542698">
    <w:abstractNumId w:val="77"/>
    <w:lvlOverride w:ilvl="0">
      <w:lvl w:ilvl="0">
        <w:numFmt w:val="lowerRoman"/>
        <w:lvlText w:val="%1."/>
        <w:lvlJc w:val="right"/>
      </w:lvl>
    </w:lvlOverride>
  </w:num>
  <w:num w:numId="262" w16cid:durableId="337124898">
    <w:abstractNumId w:val="77"/>
    <w:lvlOverride w:ilvl="0">
      <w:lvl w:ilvl="0">
        <w:numFmt w:val="lowerRoman"/>
        <w:lvlText w:val="%1."/>
        <w:lvlJc w:val="right"/>
      </w:lvl>
    </w:lvlOverride>
  </w:num>
  <w:num w:numId="263" w16cid:durableId="2138572029">
    <w:abstractNumId w:val="77"/>
    <w:lvlOverride w:ilvl="0">
      <w:lvl w:ilvl="0">
        <w:numFmt w:val="lowerRoman"/>
        <w:lvlText w:val="%1."/>
        <w:lvlJc w:val="right"/>
      </w:lvl>
    </w:lvlOverride>
  </w:num>
  <w:num w:numId="264" w16cid:durableId="1941257108">
    <w:abstractNumId w:val="77"/>
    <w:lvlOverride w:ilvl="0">
      <w:lvl w:ilvl="0">
        <w:numFmt w:val="lowerRoman"/>
        <w:lvlText w:val="%1."/>
        <w:lvlJc w:val="right"/>
      </w:lvl>
    </w:lvlOverride>
  </w:num>
  <w:num w:numId="265" w16cid:durableId="1992127643">
    <w:abstractNumId w:val="77"/>
    <w:lvlOverride w:ilvl="0">
      <w:lvl w:ilvl="0">
        <w:numFmt w:val="lowerRoman"/>
        <w:lvlText w:val="%1."/>
        <w:lvlJc w:val="right"/>
      </w:lvl>
    </w:lvlOverride>
  </w:num>
  <w:num w:numId="266" w16cid:durableId="468327429">
    <w:abstractNumId w:val="77"/>
    <w:lvlOverride w:ilvl="0">
      <w:lvl w:ilvl="0">
        <w:numFmt w:val="lowerRoman"/>
        <w:lvlText w:val="%1."/>
        <w:lvlJc w:val="right"/>
      </w:lvl>
    </w:lvlOverride>
  </w:num>
  <w:num w:numId="267" w16cid:durableId="216665324">
    <w:abstractNumId w:val="77"/>
    <w:lvlOverride w:ilvl="0">
      <w:lvl w:ilvl="0">
        <w:numFmt w:val="lowerRoman"/>
        <w:lvlText w:val="%1."/>
        <w:lvlJc w:val="right"/>
      </w:lvl>
    </w:lvlOverride>
  </w:num>
  <w:num w:numId="268" w16cid:durableId="1809005166">
    <w:abstractNumId w:val="121"/>
  </w:num>
  <w:num w:numId="269" w16cid:durableId="1150514429">
    <w:abstractNumId w:val="185"/>
  </w:num>
  <w:num w:numId="270" w16cid:durableId="1220243080">
    <w:abstractNumId w:val="76"/>
    <w:lvlOverride w:ilvl="0">
      <w:lvl w:ilvl="0">
        <w:numFmt w:val="lowerRoman"/>
        <w:lvlText w:val="%1."/>
        <w:lvlJc w:val="right"/>
      </w:lvl>
    </w:lvlOverride>
  </w:num>
  <w:num w:numId="271" w16cid:durableId="36122472">
    <w:abstractNumId w:val="76"/>
    <w:lvlOverride w:ilvl="0">
      <w:lvl w:ilvl="0">
        <w:numFmt w:val="lowerRoman"/>
        <w:lvlText w:val="%1."/>
        <w:lvlJc w:val="right"/>
      </w:lvl>
    </w:lvlOverride>
  </w:num>
  <w:num w:numId="272" w16cid:durableId="1765689089">
    <w:abstractNumId w:val="99"/>
  </w:num>
  <w:num w:numId="273" w16cid:durableId="571893641">
    <w:abstractNumId w:val="9"/>
    <w:lvlOverride w:ilvl="0">
      <w:lvl w:ilvl="0">
        <w:numFmt w:val="lowerRoman"/>
        <w:lvlText w:val="%1."/>
        <w:lvlJc w:val="right"/>
      </w:lvl>
    </w:lvlOverride>
  </w:num>
  <w:num w:numId="274" w16cid:durableId="136068248">
    <w:abstractNumId w:val="9"/>
    <w:lvlOverride w:ilvl="0">
      <w:lvl w:ilvl="0">
        <w:numFmt w:val="lowerRoman"/>
        <w:lvlText w:val="%1."/>
        <w:lvlJc w:val="right"/>
      </w:lvl>
    </w:lvlOverride>
  </w:num>
  <w:num w:numId="275" w16cid:durableId="1782454389">
    <w:abstractNumId w:val="9"/>
    <w:lvlOverride w:ilvl="0">
      <w:lvl w:ilvl="0">
        <w:numFmt w:val="lowerRoman"/>
        <w:lvlText w:val="%1."/>
        <w:lvlJc w:val="right"/>
      </w:lvl>
    </w:lvlOverride>
  </w:num>
  <w:num w:numId="276" w16cid:durableId="4326294">
    <w:abstractNumId w:val="9"/>
    <w:lvlOverride w:ilvl="0">
      <w:lvl w:ilvl="0">
        <w:numFmt w:val="lowerRoman"/>
        <w:lvlText w:val="%1."/>
        <w:lvlJc w:val="right"/>
      </w:lvl>
    </w:lvlOverride>
  </w:num>
  <w:num w:numId="277" w16cid:durableId="1188979536">
    <w:abstractNumId w:val="9"/>
    <w:lvlOverride w:ilvl="0">
      <w:lvl w:ilvl="0">
        <w:numFmt w:val="lowerRoman"/>
        <w:lvlText w:val="%1."/>
        <w:lvlJc w:val="right"/>
      </w:lvl>
    </w:lvlOverride>
  </w:num>
  <w:num w:numId="278" w16cid:durableId="1454204441">
    <w:abstractNumId w:val="17"/>
  </w:num>
  <w:num w:numId="279" w16cid:durableId="1979341685">
    <w:abstractNumId w:val="213"/>
    <w:lvlOverride w:ilvl="0">
      <w:lvl w:ilvl="0">
        <w:numFmt w:val="lowerRoman"/>
        <w:lvlText w:val="%1."/>
        <w:lvlJc w:val="right"/>
      </w:lvl>
    </w:lvlOverride>
  </w:num>
  <w:num w:numId="280" w16cid:durableId="1410269916">
    <w:abstractNumId w:val="213"/>
    <w:lvlOverride w:ilvl="0">
      <w:lvl w:ilvl="0">
        <w:numFmt w:val="lowerRoman"/>
        <w:lvlText w:val="%1."/>
        <w:lvlJc w:val="right"/>
      </w:lvl>
    </w:lvlOverride>
  </w:num>
  <w:num w:numId="281" w16cid:durableId="1352997040">
    <w:abstractNumId w:val="213"/>
    <w:lvlOverride w:ilvl="0">
      <w:lvl w:ilvl="0">
        <w:numFmt w:val="lowerRoman"/>
        <w:lvlText w:val="%1."/>
        <w:lvlJc w:val="right"/>
      </w:lvl>
    </w:lvlOverride>
  </w:num>
  <w:num w:numId="282" w16cid:durableId="1810588996">
    <w:abstractNumId w:val="213"/>
    <w:lvlOverride w:ilvl="0">
      <w:lvl w:ilvl="0">
        <w:numFmt w:val="lowerRoman"/>
        <w:lvlText w:val="%1."/>
        <w:lvlJc w:val="right"/>
      </w:lvl>
    </w:lvlOverride>
  </w:num>
  <w:num w:numId="283" w16cid:durableId="2050911784">
    <w:abstractNumId w:val="124"/>
  </w:num>
  <w:num w:numId="284" w16cid:durableId="1384519567">
    <w:abstractNumId w:val="62"/>
    <w:lvlOverride w:ilvl="0">
      <w:lvl w:ilvl="0">
        <w:numFmt w:val="lowerRoman"/>
        <w:lvlText w:val="%1."/>
        <w:lvlJc w:val="right"/>
      </w:lvl>
    </w:lvlOverride>
  </w:num>
  <w:num w:numId="285" w16cid:durableId="890505362">
    <w:abstractNumId w:val="62"/>
    <w:lvlOverride w:ilvl="0">
      <w:lvl w:ilvl="0">
        <w:numFmt w:val="lowerRoman"/>
        <w:lvlText w:val="%1."/>
        <w:lvlJc w:val="right"/>
      </w:lvl>
    </w:lvlOverride>
  </w:num>
  <w:num w:numId="286" w16cid:durableId="214317918">
    <w:abstractNumId w:val="62"/>
    <w:lvlOverride w:ilvl="0">
      <w:lvl w:ilvl="0">
        <w:numFmt w:val="lowerRoman"/>
        <w:lvlText w:val="%1."/>
        <w:lvlJc w:val="right"/>
      </w:lvl>
    </w:lvlOverride>
  </w:num>
  <w:num w:numId="287" w16cid:durableId="1725829921">
    <w:abstractNumId w:val="236"/>
  </w:num>
  <w:num w:numId="288" w16cid:durableId="532617770">
    <w:abstractNumId w:val="18"/>
    <w:lvlOverride w:ilvl="0">
      <w:lvl w:ilvl="0">
        <w:numFmt w:val="lowerRoman"/>
        <w:lvlText w:val="%1."/>
        <w:lvlJc w:val="right"/>
      </w:lvl>
    </w:lvlOverride>
  </w:num>
  <w:num w:numId="289" w16cid:durableId="2118477346">
    <w:abstractNumId w:val="18"/>
    <w:lvlOverride w:ilvl="0">
      <w:lvl w:ilvl="0">
        <w:numFmt w:val="lowerRoman"/>
        <w:lvlText w:val="%1."/>
        <w:lvlJc w:val="right"/>
      </w:lvl>
    </w:lvlOverride>
  </w:num>
  <w:num w:numId="290" w16cid:durableId="1721828423">
    <w:abstractNumId w:val="18"/>
    <w:lvlOverride w:ilvl="0">
      <w:lvl w:ilvl="0">
        <w:numFmt w:val="lowerRoman"/>
        <w:lvlText w:val="%1."/>
        <w:lvlJc w:val="right"/>
      </w:lvl>
    </w:lvlOverride>
  </w:num>
  <w:num w:numId="291" w16cid:durableId="994335237">
    <w:abstractNumId w:val="18"/>
    <w:lvlOverride w:ilvl="0">
      <w:lvl w:ilvl="0">
        <w:numFmt w:val="lowerRoman"/>
        <w:lvlText w:val="%1."/>
        <w:lvlJc w:val="right"/>
      </w:lvl>
    </w:lvlOverride>
  </w:num>
  <w:num w:numId="292" w16cid:durableId="1372615271">
    <w:abstractNumId w:val="18"/>
    <w:lvlOverride w:ilvl="0">
      <w:lvl w:ilvl="0">
        <w:numFmt w:val="lowerRoman"/>
        <w:lvlText w:val="%1."/>
        <w:lvlJc w:val="right"/>
      </w:lvl>
    </w:lvlOverride>
  </w:num>
  <w:num w:numId="293" w16cid:durableId="1778940598">
    <w:abstractNumId w:val="18"/>
    <w:lvlOverride w:ilvl="0">
      <w:lvl w:ilvl="0">
        <w:numFmt w:val="lowerRoman"/>
        <w:lvlText w:val="%1."/>
        <w:lvlJc w:val="right"/>
      </w:lvl>
    </w:lvlOverride>
  </w:num>
  <w:num w:numId="294" w16cid:durableId="432017136">
    <w:abstractNumId w:val="1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B42"/>
    <w:rsid w:val="000000CC"/>
    <w:rsid w:val="000000FF"/>
    <w:rsid w:val="00003749"/>
    <w:rsid w:val="0000389F"/>
    <w:rsid w:val="00003B27"/>
    <w:rsid w:val="00004159"/>
    <w:rsid w:val="00011D2F"/>
    <w:rsid w:val="00013B0C"/>
    <w:rsid w:val="00013DE5"/>
    <w:rsid w:val="000140D7"/>
    <w:rsid w:val="00014E50"/>
    <w:rsid w:val="00016FE3"/>
    <w:rsid w:val="000227EF"/>
    <w:rsid w:val="00022DAD"/>
    <w:rsid w:val="00024287"/>
    <w:rsid w:val="000243D9"/>
    <w:rsid w:val="0002598F"/>
    <w:rsid w:val="000261AF"/>
    <w:rsid w:val="00030080"/>
    <w:rsid w:val="00030D02"/>
    <w:rsid w:val="00030FAA"/>
    <w:rsid w:val="00034A74"/>
    <w:rsid w:val="00034E86"/>
    <w:rsid w:val="00035967"/>
    <w:rsid w:val="00036E5B"/>
    <w:rsid w:val="00040DC8"/>
    <w:rsid w:val="00041079"/>
    <w:rsid w:val="000421DD"/>
    <w:rsid w:val="00042EF7"/>
    <w:rsid w:val="000450EC"/>
    <w:rsid w:val="00045FC0"/>
    <w:rsid w:val="000461EE"/>
    <w:rsid w:val="00047118"/>
    <w:rsid w:val="00055654"/>
    <w:rsid w:val="00055A66"/>
    <w:rsid w:val="00055A7F"/>
    <w:rsid w:val="00056ED2"/>
    <w:rsid w:val="000608FB"/>
    <w:rsid w:val="00061F39"/>
    <w:rsid w:val="00063753"/>
    <w:rsid w:val="00063802"/>
    <w:rsid w:val="000719CB"/>
    <w:rsid w:val="00072C1A"/>
    <w:rsid w:val="00073713"/>
    <w:rsid w:val="00076C3A"/>
    <w:rsid w:val="0008162E"/>
    <w:rsid w:val="00082166"/>
    <w:rsid w:val="00086750"/>
    <w:rsid w:val="00090B0B"/>
    <w:rsid w:val="00092D28"/>
    <w:rsid w:val="000971FA"/>
    <w:rsid w:val="00097A42"/>
    <w:rsid w:val="000A2797"/>
    <w:rsid w:val="000A2E03"/>
    <w:rsid w:val="000A40AA"/>
    <w:rsid w:val="000A68F2"/>
    <w:rsid w:val="000A6ABC"/>
    <w:rsid w:val="000A72C0"/>
    <w:rsid w:val="000A7435"/>
    <w:rsid w:val="000A7A40"/>
    <w:rsid w:val="000B2FAD"/>
    <w:rsid w:val="000B473F"/>
    <w:rsid w:val="000B60E8"/>
    <w:rsid w:val="000B7C38"/>
    <w:rsid w:val="000C309D"/>
    <w:rsid w:val="000C4483"/>
    <w:rsid w:val="000C4623"/>
    <w:rsid w:val="000C478D"/>
    <w:rsid w:val="000C50F6"/>
    <w:rsid w:val="000C62F1"/>
    <w:rsid w:val="000D1278"/>
    <w:rsid w:val="000D2119"/>
    <w:rsid w:val="000D4C35"/>
    <w:rsid w:val="000D6B18"/>
    <w:rsid w:val="000D72BC"/>
    <w:rsid w:val="000E2273"/>
    <w:rsid w:val="000E3002"/>
    <w:rsid w:val="000E568E"/>
    <w:rsid w:val="000E7DAA"/>
    <w:rsid w:val="000F2A5B"/>
    <w:rsid w:val="000F364C"/>
    <w:rsid w:val="000F3F0C"/>
    <w:rsid w:val="000F435A"/>
    <w:rsid w:val="000F563E"/>
    <w:rsid w:val="000F741F"/>
    <w:rsid w:val="00100E22"/>
    <w:rsid w:val="00101D42"/>
    <w:rsid w:val="00102F58"/>
    <w:rsid w:val="001056B1"/>
    <w:rsid w:val="00112C79"/>
    <w:rsid w:val="0011342C"/>
    <w:rsid w:val="001148B5"/>
    <w:rsid w:val="001170F1"/>
    <w:rsid w:val="0012048D"/>
    <w:rsid w:val="00122A8C"/>
    <w:rsid w:val="001240A4"/>
    <w:rsid w:val="001242F3"/>
    <w:rsid w:val="00127D73"/>
    <w:rsid w:val="00132402"/>
    <w:rsid w:val="00132482"/>
    <w:rsid w:val="00135E3F"/>
    <w:rsid w:val="00137D30"/>
    <w:rsid w:val="00142600"/>
    <w:rsid w:val="00142769"/>
    <w:rsid w:val="0014388E"/>
    <w:rsid w:val="00143BEB"/>
    <w:rsid w:val="001443EF"/>
    <w:rsid w:val="00144A94"/>
    <w:rsid w:val="00144BA1"/>
    <w:rsid w:val="001465AF"/>
    <w:rsid w:val="0015102A"/>
    <w:rsid w:val="00151F4A"/>
    <w:rsid w:val="00153F09"/>
    <w:rsid w:val="00157817"/>
    <w:rsid w:val="001603CF"/>
    <w:rsid w:val="0016086D"/>
    <w:rsid w:val="00161168"/>
    <w:rsid w:val="001642C8"/>
    <w:rsid w:val="00165D67"/>
    <w:rsid w:val="00166B91"/>
    <w:rsid w:val="0016729A"/>
    <w:rsid w:val="001716E8"/>
    <w:rsid w:val="0017447D"/>
    <w:rsid w:val="0017459A"/>
    <w:rsid w:val="001760EA"/>
    <w:rsid w:val="00176578"/>
    <w:rsid w:val="00181129"/>
    <w:rsid w:val="00181830"/>
    <w:rsid w:val="00182724"/>
    <w:rsid w:val="00183CF7"/>
    <w:rsid w:val="001840A3"/>
    <w:rsid w:val="001845B3"/>
    <w:rsid w:val="00184995"/>
    <w:rsid w:val="0018710C"/>
    <w:rsid w:val="00190508"/>
    <w:rsid w:val="00191187"/>
    <w:rsid w:val="00191481"/>
    <w:rsid w:val="001919D6"/>
    <w:rsid w:val="00192121"/>
    <w:rsid w:val="00192502"/>
    <w:rsid w:val="001927A3"/>
    <w:rsid w:val="0019610D"/>
    <w:rsid w:val="001979E4"/>
    <w:rsid w:val="001A0EF6"/>
    <w:rsid w:val="001A194B"/>
    <w:rsid w:val="001A1EC5"/>
    <w:rsid w:val="001A68B8"/>
    <w:rsid w:val="001A6F82"/>
    <w:rsid w:val="001A7174"/>
    <w:rsid w:val="001A7237"/>
    <w:rsid w:val="001B2B56"/>
    <w:rsid w:val="001B6B31"/>
    <w:rsid w:val="001B6D5D"/>
    <w:rsid w:val="001B71EB"/>
    <w:rsid w:val="001B7AB7"/>
    <w:rsid w:val="001B7D7F"/>
    <w:rsid w:val="001B7EA8"/>
    <w:rsid w:val="001C2255"/>
    <w:rsid w:val="001C511D"/>
    <w:rsid w:val="001C5713"/>
    <w:rsid w:val="001D1270"/>
    <w:rsid w:val="001D2BAA"/>
    <w:rsid w:val="001D55D5"/>
    <w:rsid w:val="001D66AF"/>
    <w:rsid w:val="001E27B8"/>
    <w:rsid w:val="001E4838"/>
    <w:rsid w:val="001E4E74"/>
    <w:rsid w:val="001E5355"/>
    <w:rsid w:val="001F0037"/>
    <w:rsid w:val="001F05C7"/>
    <w:rsid w:val="001F14B9"/>
    <w:rsid w:val="001F22AF"/>
    <w:rsid w:val="001F2B63"/>
    <w:rsid w:val="001F6908"/>
    <w:rsid w:val="00200F1B"/>
    <w:rsid w:val="002024B6"/>
    <w:rsid w:val="0020579C"/>
    <w:rsid w:val="002067A7"/>
    <w:rsid w:val="00207307"/>
    <w:rsid w:val="00210794"/>
    <w:rsid w:val="00210965"/>
    <w:rsid w:val="0021140B"/>
    <w:rsid w:val="00211912"/>
    <w:rsid w:val="00212B93"/>
    <w:rsid w:val="00213897"/>
    <w:rsid w:val="002144D9"/>
    <w:rsid w:val="00215199"/>
    <w:rsid w:val="00224298"/>
    <w:rsid w:val="00225D41"/>
    <w:rsid w:val="00227091"/>
    <w:rsid w:val="00227342"/>
    <w:rsid w:val="0023070A"/>
    <w:rsid w:val="00232D63"/>
    <w:rsid w:val="00234D26"/>
    <w:rsid w:val="002377E5"/>
    <w:rsid w:val="002419ED"/>
    <w:rsid w:val="00242709"/>
    <w:rsid w:val="002459A5"/>
    <w:rsid w:val="00247619"/>
    <w:rsid w:val="0024778F"/>
    <w:rsid w:val="002533D5"/>
    <w:rsid w:val="00253C68"/>
    <w:rsid w:val="002612CB"/>
    <w:rsid w:val="002626AB"/>
    <w:rsid w:val="00264594"/>
    <w:rsid w:val="0026625A"/>
    <w:rsid w:val="0027335A"/>
    <w:rsid w:val="00273D15"/>
    <w:rsid w:val="0027454E"/>
    <w:rsid w:val="00275839"/>
    <w:rsid w:val="002763D9"/>
    <w:rsid w:val="0028154B"/>
    <w:rsid w:val="002820AF"/>
    <w:rsid w:val="00282FD8"/>
    <w:rsid w:val="0028403B"/>
    <w:rsid w:val="002841B3"/>
    <w:rsid w:val="00286395"/>
    <w:rsid w:val="002914A1"/>
    <w:rsid w:val="002931B3"/>
    <w:rsid w:val="002954FC"/>
    <w:rsid w:val="00296AA4"/>
    <w:rsid w:val="002A0C94"/>
    <w:rsid w:val="002A0FAF"/>
    <w:rsid w:val="002A1292"/>
    <w:rsid w:val="002A32F6"/>
    <w:rsid w:val="002A4EF9"/>
    <w:rsid w:val="002A7462"/>
    <w:rsid w:val="002B0232"/>
    <w:rsid w:val="002B0E55"/>
    <w:rsid w:val="002B2F3E"/>
    <w:rsid w:val="002B3497"/>
    <w:rsid w:val="002B7807"/>
    <w:rsid w:val="002B785F"/>
    <w:rsid w:val="002C054E"/>
    <w:rsid w:val="002C3703"/>
    <w:rsid w:val="002C5BC6"/>
    <w:rsid w:val="002D002E"/>
    <w:rsid w:val="002D1B99"/>
    <w:rsid w:val="002D1BD6"/>
    <w:rsid w:val="002D2925"/>
    <w:rsid w:val="002D2A43"/>
    <w:rsid w:val="002D2F3B"/>
    <w:rsid w:val="002D6348"/>
    <w:rsid w:val="002D6DB9"/>
    <w:rsid w:val="002E0650"/>
    <w:rsid w:val="002E29EC"/>
    <w:rsid w:val="002E4034"/>
    <w:rsid w:val="002F47A8"/>
    <w:rsid w:val="002F5E3F"/>
    <w:rsid w:val="0030177D"/>
    <w:rsid w:val="00301D0B"/>
    <w:rsid w:val="003027B4"/>
    <w:rsid w:val="003027B8"/>
    <w:rsid w:val="00302E27"/>
    <w:rsid w:val="00304845"/>
    <w:rsid w:val="00304EC2"/>
    <w:rsid w:val="0030627B"/>
    <w:rsid w:val="003063F4"/>
    <w:rsid w:val="00311749"/>
    <w:rsid w:val="0031285F"/>
    <w:rsid w:val="00313111"/>
    <w:rsid w:val="003134D7"/>
    <w:rsid w:val="00313502"/>
    <w:rsid w:val="00314D4A"/>
    <w:rsid w:val="00315BDB"/>
    <w:rsid w:val="00316A0B"/>
    <w:rsid w:val="00316B70"/>
    <w:rsid w:val="00320441"/>
    <w:rsid w:val="00321110"/>
    <w:rsid w:val="00323616"/>
    <w:rsid w:val="00325A95"/>
    <w:rsid w:val="00330E1E"/>
    <w:rsid w:val="00331B37"/>
    <w:rsid w:val="00336182"/>
    <w:rsid w:val="003375B3"/>
    <w:rsid w:val="00340F35"/>
    <w:rsid w:val="003425A2"/>
    <w:rsid w:val="0035106B"/>
    <w:rsid w:val="0035257C"/>
    <w:rsid w:val="0035348B"/>
    <w:rsid w:val="00353F97"/>
    <w:rsid w:val="00360490"/>
    <w:rsid w:val="0036350B"/>
    <w:rsid w:val="00363E39"/>
    <w:rsid w:val="003646DB"/>
    <w:rsid w:val="00365019"/>
    <w:rsid w:val="0037283E"/>
    <w:rsid w:val="00377D04"/>
    <w:rsid w:val="003803AD"/>
    <w:rsid w:val="0038051B"/>
    <w:rsid w:val="003809B6"/>
    <w:rsid w:val="00382482"/>
    <w:rsid w:val="00382F0D"/>
    <w:rsid w:val="0038349A"/>
    <w:rsid w:val="003855D3"/>
    <w:rsid w:val="0038619E"/>
    <w:rsid w:val="00386852"/>
    <w:rsid w:val="0038748F"/>
    <w:rsid w:val="00391EF8"/>
    <w:rsid w:val="00391FF3"/>
    <w:rsid w:val="003937A1"/>
    <w:rsid w:val="00393C93"/>
    <w:rsid w:val="00394BC9"/>
    <w:rsid w:val="003A60AA"/>
    <w:rsid w:val="003A6E6F"/>
    <w:rsid w:val="003A790F"/>
    <w:rsid w:val="003B4757"/>
    <w:rsid w:val="003B4B1A"/>
    <w:rsid w:val="003B6A70"/>
    <w:rsid w:val="003B78CB"/>
    <w:rsid w:val="003C28EF"/>
    <w:rsid w:val="003D1CF6"/>
    <w:rsid w:val="003D2CE4"/>
    <w:rsid w:val="003D4980"/>
    <w:rsid w:val="003D4F64"/>
    <w:rsid w:val="003D6978"/>
    <w:rsid w:val="003D6B42"/>
    <w:rsid w:val="003E12F7"/>
    <w:rsid w:val="003E143E"/>
    <w:rsid w:val="003E171D"/>
    <w:rsid w:val="003E3542"/>
    <w:rsid w:val="003E40C1"/>
    <w:rsid w:val="003E435C"/>
    <w:rsid w:val="003E71DA"/>
    <w:rsid w:val="003F1315"/>
    <w:rsid w:val="003F1DD6"/>
    <w:rsid w:val="003F406B"/>
    <w:rsid w:val="003F68AA"/>
    <w:rsid w:val="003F75D8"/>
    <w:rsid w:val="00400A92"/>
    <w:rsid w:val="004018C5"/>
    <w:rsid w:val="00402933"/>
    <w:rsid w:val="0040309D"/>
    <w:rsid w:val="00403277"/>
    <w:rsid w:val="00403813"/>
    <w:rsid w:val="0040696B"/>
    <w:rsid w:val="00407546"/>
    <w:rsid w:val="00407E79"/>
    <w:rsid w:val="00410EAB"/>
    <w:rsid w:val="004122E6"/>
    <w:rsid w:val="0041769C"/>
    <w:rsid w:val="004176D3"/>
    <w:rsid w:val="00417EA6"/>
    <w:rsid w:val="0042063D"/>
    <w:rsid w:val="004213EB"/>
    <w:rsid w:val="00422D5D"/>
    <w:rsid w:val="00426E64"/>
    <w:rsid w:val="004311E2"/>
    <w:rsid w:val="00431670"/>
    <w:rsid w:val="004341BB"/>
    <w:rsid w:val="0043455F"/>
    <w:rsid w:val="00436C5C"/>
    <w:rsid w:val="004438A0"/>
    <w:rsid w:val="00444C04"/>
    <w:rsid w:val="00445F86"/>
    <w:rsid w:val="0044627F"/>
    <w:rsid w:val="004525C9"/>
    <w:rsid w:val="00454BBF"/>
    <w:rsid w:val="00455391"/>
    <w:rsid w:val="00463502"/>
    <w:rsid w:val="00465883"/>
    <w:rsid w:val="004659D9"/>
    <w:rsid w:val="00470D54"/>
    <w:rsid w:val="00470FE1"/>
    <w:rsid w:val="00471471"/>
    <w:rsid w:val="00476BE3"/>
    <w:rsid w:val="00477D98"/>
    <w:rsid w:val="0048033F"/>
    <w:rsid w:val="004815CF"/>
    <w:rsid w:val="004846CD"/>
    <w:rsid w:val="00485C11"/>
    <w:rsid w:val="004910BE"/>
    <w:rsid w:val="00496C17"/>
    <w:rsid w:val="00497160"/>
    <w:rsid w:val="004A24FB"/>
    <w:rsid w:val="004A2C5F"/>
    <w:rsid w:val="004A30D6"/>
    <w:rsid w:val="004A47DF"/>
    <w:rsid w:val="004A5A5A"/>
    <w:rsid w:val="004A5B57"/>
    <w:rsid w:val="004A6883"/>
    <w:rsid w:val="004A6C90"/>
    <w:rsid w:val="004B0F4E"/>
    <w:rsid w:val="004B5145"/>
    <w:rsid w:val="004B5CC3"/>
    <w:rsid w:val="004B6F5C"/>
    <w:rsid w:val="004B73FE"/>
    <w:rsid w:val="004C1150"/>
    <w:rsid w:val="004C4B2E"/>
    <w:rsid w:val="004C5341"/>
    <w:rsid w:val="004D29AC"/>
    <w:rsid w:val="004D2B1D"/>
    <w:rsid w:val="004D37E4"/>
    <w:rsid w:val="004D3F10"/>
    <w:rsid w:val="004D4C43"/>
    <w:rsid w:val="004D4E1B"/>
    <w:rsid w:val="004D4E4B"/>
    <w:rsid w:val="004D61C7"/>
    <w:rsid w:val="004D6D1C"/>
    <w:rsid w:val="004E1363"/>
    <w:rsid w:val="004E2DCA"/>
    <w:rsid w:val="004E3586"/>
    <w:rsid w:val="004E3A51"/>
    <w:rsid w:val="004E74DA"/>
    <w:rsid w:val="004F0786"/>
    <w:rsid w:val="004F1EF6"/>
    <w:rsid w:val="004F4402"/>
    <w:rsid w:val="004F69A0"/>
    <w:rsid w:val="004F6F09"/>
    <w:rsid w:val="004F7703"/>
    <w:rsid w:val="00500CF2"/>
    <w:rsid w:val="00501590"/>
    <w:rsid w:val="00501BDA"/>
    <w:rsid w:val="005078D6"/>
    <w:rsid w:val="00510928"/>
    <w:rsid w:val="00510F00"/>
    <w:rsid w:val="0051321A"/>
    <w:rsid w:val="005132C5"/>
    <w:rsid w:val="005142DD"/>
    <w:rsid w:val="00514596"/>
    <w:rsid w:val="00515334"/>
    <w:rsid w:val="00520927"/>
    <w:rsid w:val="00523B69"/>
    <w:rsid w:val="00523D35"/>
    <w:rsid w:val="00523F24"/>
    <w:rsid w:val="005241E5"/>
    <w:rsid w:val="0052422A"/>
    <w:rsid w:val="00526A7C"/>
    <w:rsid w:val="005272EF"/>
    <w:rsid w:val="00530B7F"/>
    <w:rsid w:val="00533C38"/>
    <w:rsid w:val="00536F1B"/>
    <w:rsid w:val="00540668"/>
    <w:rsid w:val="00542AC9"/>
    <w:rsid w:val="00542DED"/>
    <w:rsid w:val="00544182"/>
    <w:rsid w:val="00545BDD"/>
    <w:rsid w:val="00547E22"/>
    <w:rsid w:val="005525BA"/>
    <w:rsid w:val="00552E57"/>
    <w:rsid w:val="00554795"/>
    <w:rsid w:val="00554C31"/>
    <w:rsid w:val="0055788C"/>
    <w:rsid w:val="00560C1D"/>
    <w:rsid w:val="00560E2A"/>
    <w:rsid w:val="005610CE"/>
    <w:rsid w:val="00563FB2"/>
    <w:rsid w:val="00575C66"/>
    <w:rsid w:val="00582846"/>
    <w:rsid w:val="005837C8"/>
    <w:rsid w:val="005849E1"/>
    <w:rsid w:val="00585969"/>
    <w:rsid w:val="0058619B"/>
    <w:rsid w:val="00590C3B"/>
    <w:rsid w:val="00590DDA"/>
    <w:rsid w:val="00592610"/>
    <w:rsid w:val="0059313D"/>
    <w:rsid w:val="005943F5"/>
    <w:rsid w:val="005948FB"/>
    <w:rsid w:val="005954AB"/>
    <w:rsid w:val="00596E8A"/>
    <w:rsid w:val="00597D21"/>
    <w:rsid w:val="00597EA4"/>
    <w:rsid w:val="005A107D"/>
    <w:rsid w:val="005A2560"/>
    <w:rsid w:val="005A2737"/>
    <w:rsid w:val="005A50DC"/>
    <w:rsid w:val="005A6CCC"/>
    <w:rsid w:val="005B1A02"/>
    <w:rsid w:val="005B3CB9"/>
    <w:rsid w:val="005B4628"/>
    <w:rsid w:val="005B55E0"/>
    <w:rsid w:val="005B6D48"/>
    <w:rsid w:val="005B7874"/>
    <w:rsid w:val="005C0741"/>
    <w:rsid w:val="005C2366"/>
    <w:rsid w:val="005C4DED"/>
    <w:rsid w:val="005C5E2B"/>
    <w:rsid w:val="005C5FC6"/>
    <w:rsid w:val="005C68A0"/>
    <w:rsid w:val="005D3C36"/>
    <w:rsid w:val="005D3E8B"/>
    <w:rsid w:val="005D4281"/>
    <w:rsid w:val="005D70F2"/>
    <w:rsid w:val="005D7E00"/>
    <w:rsid w:val="005E09D5"/>
    <w:rsid w:val="005E0DFB"/>
    <w:rsid w:val="005E16AC"/>
    <w:rsid w:val="005E16D0"/>
    <w:rsid w:val="005E2F8B"/>
    <w:rsid w:val="005E4FC9"/>
    <w:rsid w:val="005E586C"/>
    <w:rsid w:val="005E6D3E"/>
    <w:rsid w:val="005F074E"/>
    <w:rsid w:val="005F07E0"/>
    <w:rsid w:val="005F09E4"/>
    <w:rsid w:val="005F1CB2"/>
    <w:rsid w:val="005F2548"/>
    <w:rsid w:val="005F36FE"/>
    <w:rsid w:val="005F4BBB"/>
    <w:rsid w:val="005F5793"/>
    <w:rsid w:val="005F59F2"/>
    <w:rsid w:val="005F67D4"/>
    <w:rsid w:val="005F687E"/>
    <w:rsid w:val="005F7B80"/>
    <w:rsid w:val="006006A5"/>
    <w:rsid w:val="006018D0"/>
    <w:rsid w:val="00605DB2"/>
    <w:rsid w:val="006067A7"/>
    <w:rsid w:val="006114E6"/>
    <w:rsid w:val="006138EE"/>
    <w:rsid w:val="00613A30"/>
    <w:rsid w:val="00613AB0"/>
    <w:rsid w:val="00614C54"/>
    <w:rsid w:val="00614E24"/>
    <w:rsid w:val="00615365"/>
    <w:rsid w:val="0061688F"/>
    <w:rsid w:val="00617649"/>
    <w:rsid w:val="006176B2"/>
    <w:rsid w:val="00617E88"/>
    <w:rsid w:val="006203A0"/>
    <w:rsid w:val="00620B23"/>
    <w:rsid w:val="00621A16"/>
    <w:rsid w:val="00621C8E"/>
    <w:rsid w:val="00622E39"/>
    <w:rsid w:val="00622EDA"/>
    <w:rsid w:val="00623C25"/>
    <w:rsid w:val="006253C2"/>
    <w:rsid w:val="00626661"/>
    <w:rsid w:val="00627AB0"/>
    <w:rsid w:val="00627DB1"/>
    <w:rsid w:val="00630F4E"/>
    <w:rsid w:val="00631EA7"/>
    <w:rsid w:val="006320FA"/>
    <w:rsid w:val="006335B8"/>
    <w:rsid w:val="00633EC3"/>
    <w:rsid w:val="0063579F"/>
    <w:rsid w:val="00637CFD"/>
    <w:rsid w:val="00641D2D"/>
    <w:rsid w:val="00644B77"/>
    <w:rsid w:val="00645C87"/>
    <w:rsid w:val="00652D2A"/>
    <w:rsid w:val="00653981"/>
    <w:rsid w:val="00655CDF"/>
    <w:rsid w:val="00656B4B"/>
    <w:rsid w:val="00657526"/>
    <w:rsid w:val="00657822"/>
    <w:rsid w:val="00657E30"/>
    <w:rsid w:val="00661E97"/>
    <w:rsid w:val="00664364"/>
    <w:rsid w:val="0066452D"/>
    <w:rsid w:val="00665E8D"/>
    <w:rsid w:val="006675F6"/>
    <w:rsid w:val="00667E34"/>
    <w:rsid w:val="00671AC9"/>
    <w:rsid w:val="006727B2"/>
    <w:rsid w:val="0067289B"/>
    <w:rsid w:val="006733B0"/>
    <w:rsid w:val="00673402"/>
    <w:rsid w:val="0067370B"/>
    <w:rsid w:val="00674969"/>
    <w:rsid w:val="006765F2"/>
    <w:rsid w:val="00680E52"/>
    <w:rsid w:val="00682A59"/>
    <w:rsid w:val="00682ECA"/>
    <w:rsid w:val="00683AD6"/>
    <w:rsid w:val="0068526C"/>
    <w:rsid w:val="00686CDE"/>
    <w:rsid w:val="006874F7"/>
    <w:rsid w:val="00690CFB"/>
    <w:rsid w:val="0069525B"/>
    <w:rsid w:val="00697F60"/>
    <w:rsid w:val="006A10AD"/>
    <w:rsid w:val="006A1C0D"/>
    <w:rsid w:val="006A1D8C"/>
    <w:rsid w:val="006A45F1"/>
    <w:rsid w:val="006A79B0"/>
    <w:rsid w:val="006B08DC"/>
    <w:rsid w:val="006B3E45"/>
    <w:rsid w:val="006B45A1"/>
    <w:rsid w:val="006B4D3A"/>
    <w:rsid w:val="006B69C2"/>
    <w:rsid w:val="006B6A37"/>
    <w:rsid w:val="006D22B7"/>
    <w:rsid w:val="006D3929"/>
    <w:rsid w:val="006D3933"/>
    <w:rsid w:val="006D3A96"/>
    <w:rsid w:val="006D4C8B"/>
    <w:rsid w:val="006D54D9"/>
    <w:rsid w:val="006D5B2D"/>
    <w:rsid w:val="006E14E2"/>
    <w:rsid w:val="006E15C3"/>
    <w:rsid w:val="006E46AD"/>
    <w:rsid w:val="006E5422"/>
    <w:rsid w:val="006E5EFC"/>
    <w:rsid w:val="006E6457"/>
    <w:rsid w:val="006F485C"/>
    <w:rsid w:val="006F764A"/>
    <w:rsid w:val="006F7B8A"/>
    <w:rsid w:val="00700BE9"/>
    <w:rsid w:val="00707E46"/>
    <w:rsid w:val="00710505"/>
    <w:rsid w:val="00711774"/>
    <w:rsid w:val="00713AAD"/>
    <w:rsid w:val="0071489F"/>
    <w:rsid w:val="00715085"/>
    <w:rsid w:val="0071527C"/>
    <w:rsid w:val="007167FD"/>
    <w:rsid w:val="0071778B"/>
    <w:rsid w:val="00720511"/>
    <w:rsid w:val="0072090D"/>
    <w:rsid w:val="00721777"/>
    <w:rsid w:val="00723734"/>
    <w:rsid w:val="007247BA"/>
    <w:rsid w:val="00725F1B"/>
    <w:rsid w:val="00727AAE"/>
    <w:rsid w:val="007317E4"/>
    <w:rsid w:val="0073307B"/>
    <w:rsid w:val="00733D25"/>
    <w:rsid w:val="00734EC1"/>
    <w:rsid w:val="007351BB"/>
    <w:rsid w:val="00737AD6"/>
    <w:rsid w:val="0074143E"/>
    <w:rsid w:val="00741B68"/>
    <w:rsid w:val="0074241F"/>
    <w:rsid w:val="007430AF"/>
    <w:rsid w:val="00743D19"/>
    <w:rsid w:val="0074504D"/>
    <w:rsid w:val="0074637E"/>
    <w:rsid w:val="00747959"/>
    <w:rsid w:val="0075268C"/>
    <w:rsid w:val="007536C4"/>
    <w:rsid w:val="007545B7"/>
    <w:rsid w:val="00755069"/>
    <w:rsid w:val="007571B9"/>
    <w:rsid w:val="00760F38"/>
    <w:rsid w:val="00762876"/>
    <w:rsid w:val="007641F6"/>
    <w:rsid w:val="007646E1"/>
    <w:rsid w:val="0076470D"/>
    <w:rsid w:val="00764A70"/>
    <w:rsid w:val="0077047A"/>
    <w:rsid w:val="0077050F"/>
    <w:rsid w:val="00771BAF"/>
    <w:rsid w:val="00772B00"/>
    <w:rsid w:val="007753E1"/>
    <w:rsid w:val="00775445"/>
    <w:rsid w:val="0078083E"/>
    <w:rsid w:val="0078185F"/>
    <w:rsid w:val="007823D6"/>
    <w:rsid w:val="00782D43"/>
    <w:rsid w:val="00784FF1"/>
    <w:rsid w:val="00785CF1"/>
    <w:rsid w:val="007867BB"/>
    <w:rsid w:val="00787BC1"/>
    <w:rsid w:val="00792443"/>
    <w:rsid w:val="0079277E"/>
    <w:rsid w:val="00793362"/>
    <w:rsid w:val="0079385F"/>
    <w:rsid w:val="0079617C"/>
    <w:rsid w:val="00796325"/>
    <w:rsid w:val="00797A5C"/>
    <w:rsid w:val="007A1AF2"/>
    <w:rsid w:val="007A28B8"/>
    <w:rsid w:val="007A7BFC"/>
    <w:rsid w:val="007B050F"/>
    <w:rsid w:val="007B09A7"/>
    <w:rsid w:val="007B09F9"/>
    <w:rsid w:val="007B0BF1"/>
    <w:rsid w:val="007B1D32"/>
    <w:rsid w:val="007B2527"/>
    <w:rsid w:val="007B53B8"/>
    <w:rsid w:val="007B6021"/>
    <w:rsid w:val="007C7D68"/>
    <w:rsid w:val="007D3F58"/>
    <w:rsid w:val="007D45BE"/>
    <w:rsid w:val="007E169F"/>
    <w:rsid w:val="007E259E"/>
    <w:rsid w:val="007E3C24"/>
    <w:rsid w:val="007E7F35"/>
    <w:rsid w:val="007F39A7"/>
    <w:rsid w:val="007F3E9A"/>
    <w:rsid w:val="007F43B2"/>
    <w:rsid w:val="007F5046"/>
    <w:rsid w:val="007F583D"/>
    <w:rsid w:val="007F6172"/>
    <w:rsid w:val="00800E9F"/>
    <w:rsid w:val="0080136E"/>
    <w:rsid w:val="00801C9B"/>
    <w:rsid w:val="00805105"/>
    <w:rsid w:val="008071E0"/>
    <w:rsid w:val="0080783A"/>
    <w:rsid w:val="00812648"/>
    <w:rsid w:val="00814543"/>
    <w:rsid w:val="00814725"/>
    <w:rsid w:val="008165E9"/>
    <w:rsid w:val="00816713"/>
    <w:rsid w:val="00816C34"/>
    <w:rsid w:val="00817A50"/>
    <w:rsid w:val="00817F30"/>
    <w:rsid w:val="00820235"/>
    <w:rsid w:val="0082134C"/>
    <w:rsid w:val="008227AD"/>
    <w:rsid w:val="00824440"/>
    <w:rsid w:val="00825C7C"/>
    <w:rsid w:val="0083103C"/>
    <w:rsid w:val="00833396"/>
    <w:rsid w:val="0083340E"/>
    <w:rsid w:val="00834D15"/>
    <w:rsid w:val="00840613"/>
    <w:rsid w:val="00843975"/>
    <w:rsid w:val="00845FBE"/>
    <w:rsid w:val="00846EFE"/>
    <w:rsid w:val="008477B3"/>
    <w:rsid w:val="00851684"/>
    <w:rsid w:val="0085190E"/>
    <w:rsid w:val="00851A88"/>
    <w:rsid w:val="008542B4"/>
    <w:rsid w:val="00855F58"/>
    <w:rsid w:val="008571C3"/>
    <w:rsid w:val="008577C6"/>
    <w:rsid w:val="00860208"/>
    <w:rsid w:val="00864CCA"/>
    <w:rsid w:val="0086660F"/>
    <w:rsid w:val="00867458"/>
    <w:rsid w:val="008718AF"/>
    <w:rsid w:val="00872347"/>
    <w:rsid w:val="00872F56"/>
    <w:rsid w:val="00873429"/>
    <w:rsid w:val="00874E2D"/>
    <w:rsid w:val="00876496"/>
    <w:rsid w:val="00876B92"/>
    <w:rsid w:val="0087789E"/>
    <w:rsid w:val="00881DB5"/>
    <w:rsid w:val="0088289C"/>
    <w:rsid w:val="008829CA"/>
    <w:rsid w:val="008830DE"/>
    <w:rsid w:val="00883A0F"/>
    <w:rsid w:val="00884F88"/>
    <w:rsid w:val="00886131"/>
    <w:rsid w:val="008910D7"/>
    <w:rsid w:val="00893255"/>
    <w:rsid w:val="00895ACF"/>
    <w:rsid w:val="00896751"/>
    <w:rsid w:val="00897BF3"/>
    <w:rsid w:val="008A1AE5"/>
    <w:rsid w:val="008A2B17"/>
    <w:rsid w:val="008A4DCA"/>
    <w:rsid w:val="008A6897"/>
    <w:rsid w:val="008A7848"/>
    <w:rsid w:val="008B062E"/>
    <w:rsid w:val="008B08BE"/>
    <w:rsid w:val="008B0B15"/>
    <w:rsid w:val="008B2B03"/>
    <w:rsid w:val="008B4028"/>
    <w:rsid w:val="008B50BF"/>
    <w:rsid w:val="008B588B"/>
    <w:rsid w:val="008C118E"/>
    <w:rsid w:val="008C17EB"/>
    <w:rsid w:val="008C1C94"/>
    <w:rsid w:val="008C2F02"/>
    <w:rsid w:val="008D3F6C"/>
    <w:rsid w:val="008D5DA7"/>
    <w:rsid w:val="008E0F31"/>
    <w:rsid w:val="008F2658"/>
    <w:rsid w:val="008F404E"/>
    <w:rsid w:val="008F4FCF"/>
    <w:rsid w:val="008F69D2"/>
    <w:rsid w:val="00902CC9"/>
    <w:rsid w:val="00914EBF"/>
    <w:rsid w:val="00917044"/>
    <w:rsid w:val="00917CAC"/>
    <w:rsid w:val="00921040"/>
    <w:rsid w:val="00922947"/>
    <w:rsid w:val="00925D47"/>
    <w:rsid w:val="00926E1D"/>
    <w:rsid w:val="00931709"/>
    <w:rsid w:val="009318E7"/>
    <w:rsid w:val="00933004"/>
    <w:rsid w:val="009342F2"/>
    <w:rsid w:val="009344E4"/>
    <w:rsid w:val="00934EEC"/>
    <w:rsid w:val="009358F0"/>
    <w:rsid w:val="009362EC"/>
    <w:rsid w:val="00936E05"/>
    <w:rsid w:val="00937616"/>
    <w:rsid w:val="00937A24"/>
    <w:rsid w:val="0094472C"/>
    <w:rsid w:val="00947C86"/>
    <w:rsid w:val="00951AB0"/>
    <w:rsid w:val="009528CD"/>
    <w:rsid w:val="00956872"/>
    <w:rsid w:val="00960A1C"/>
    <w:rsid w:val="00961DCC"/>
    <w:rsid w:val="0096252C"/>
    <w:rsid w:val="00962E88"/>
    <w:rsid w:val="0096336F"/>
    <w:rsid w:val="00967A39"/>
    <w:rsid w:val="00967BC8"/>
    <w:rsid w:val="00971B3F"/>
    <w:rsid w:val="009734DA"/>
    <w:rsid w:val="00980980"/>
    <w:rsid w:val="009843E3"/>
    <w:rsid w:val="009927E4"/>
    <w:rsid w:val="00992A6E"/>
    <w:rsid w:val="00994201"/>
    <w:rsid w:val="009974F5"/>
    <w:rsid w:val="009A068E"/>
    <w:rsid w:val="009A07C7"/>
    <w:rsid w:val="009A0A24"/>
    <w:rsid w:val="009A3374"/>
    <w:rsid w:val="009A4AE3"/>
    <w:rsid w:val="009A5699"/>
    <w:rsid w:val="009A711B"/>
    <w:rsid w:val="009B0F40"/>
    <w:rsid w:val="009B10C7"/>
    <w:rsid w:val="009B2AEA"/>
    <w:rsid w:val="009B32BC"/>
    <w:rsid w:val="009B4836"/>
    <w:rsid w:val="009B709C"/>
    <w:rsid w:val="009B7AEF"/>
    <w:rsid w:val="009C1263"/>
    <w:rsid w:val="009C29E0"/>
    <w:rsid w:val="009C42F3"/>
    <w:rsid w:val="009C5372"/>
    <w:rsid w:val="009D1B2E"/>
    <w:rsid w:val="009D2C75"/>
    <w:rsid w:val="009D2F8A"/>
    <w:rsid w:val="009D3EB0"/>
    <w:rsid w:val="009D4258"/>
    <w:rsid w:val="009D4DE2"/>
    <w:rsid w:val="009E1E6D"/>
    <w:rsid w:val="009E2EC2"/>
    <w:rsid w:val="009E5523"/>
    <w:rsid w:val="009E588B"/>
    <w:rsid w:val="009E6883"/>
    <w:rsid w:val="009E6ADD"/>
    <w:rsid w:val="009E7962"/>
    <w:rsid w:val="009F15E0"/>
    <w:rsid w:val="00A009BF"/>
    <w:rsid w:val="00A01017"/>
    <w:rsid w:val="00A029CE"/>
    <w:rsid w:val="00A04351"/>
    <w:rsid w:val="00A05E0C"/>
    <w:rsid w:val="00A06A6F"/>
    <w:rsid w:val="00A06BB4"/>
    <w:rsid w:val="00A074B0"/>
    <w:rsid w:val="00A15AF2"/>
    <w:rsid w:val="00A15EFE"/>
    <w:rsid w:val="00A20028"/>
    <w:rsid w:val="00A211CC"/>
    <w:rsid w:val="00A23D19"/>
    <w:rsid w:val="00A2659A"/>
    <w:rsid w:val="00A2732A"/>
    <w:rsid w:val="00A3069A"/>
    <w:rsid w:val="00A3604E"/>
    <w:rsid w:val="00A362A9"/>
    <w:rsid w:val="00A37714"/>
    <w:rsid w:val="00A405AA"/>
    <w:rsid w:val="00A40DF2"/>
    <w:rsid w:val="00A42877"/>
    <w:rsid w:val="00A460D5"/>
    <w:rsid w:val="00A46A3E"/>
    <w:rsid w:val="00A4773E"/>
    <w:rsid w:val="00A50742"/>
    <w:rsid w:val="00A51BAC"/>
    <w:rsid w:val="00A51D64"/>
    <w:rsid w:val="00A52851"/>
    <w:rsid w:val="00A52CE0"/>
    <w:rsid w:val="00A54B8A"/>
    <w:rsid w:val="00A57542"/>
    <w:rsid w:val="00A61C74"/>
    <w:rsid w:val="00A65883"/>
    <w:rsid w:val="00A67D8B"/>
    <w:rsid w:val="00A7043F"/>
    <w:rsid w:val="00A70522"/>
    <w:rsid w:val="00A771D4"/>
    <w:rsid w:val="00A8197B"/>
    <w:rsid w:val="00A82654"/>
    <w:rsid w:val="00A870C9"/>
    <w:rsid w:val="00A922D3"/>
    <w:rsid w:val="00A92336"/>
    <w:rsid w:val="00A94524"/>
    <w:rsid w:val="00A97D87"/>
    <w:rsid w:val="00AA06F5"/>
    <w:rsid w:val="00AA124A"/>
    <w:rsid w:val="00AA139E"/>
    <w:rsid w:val="00AB1DC3"/>
    <w:rsid w:val="00AB3159"/>
    <w:rsid w:val="00AB3317"/>
    <w:rsid w:val="00AB356F"/>
    <w:rsid w:val="00AB79B6"/>
    <w:rsid w:val="00AC3F77"/>
    <w:rsid w:val="00AD20E5"/>
    <w:rsid w:val="00AD22F5"/>
    <w:rsid w:val="00AD4504"/>
    <w:rsid w:val="00AD50BB"/>
    <w:rsid w:val="00AD7F63"/>
    <w:rsid w:val="00AE10DF"/>
    <w:rsid w:val="00AE606F"/>
    <w:rsid w:val="00AE6F3C"/>
    <w:rsid w:val="00AE7E92"/>
    <w:rsid w:val="00AF242C"/>
    <w:rsid w:val="00AF48C0"/>
    <w:rsid w:val="00AF629F"/>
    <w:rsid w:val="00AF6928"/>
    <w:rsid w:val="00B0292B"/>
    <w:rsid w:val="00B02CF8"/>
    <w:rsid w:val="00B04D41"/>
    <w:rsid w:val="00B05853"/>
    <w:rsid w:val="00B065F7"/>
    <w:rsid w:val="00B072EB"/>
    <w:rsid w:val="00B07B37"/>
    <w:rsid w:val="00B10F18"/>
    <w:rsid w:val="00B12CF6"/>
    <w:rsid w:val="00B13A70"/>
    <w:rsid w:val="00B13D7B"/>
    <w:rsid w:val="00B21E6D"/>
    <w:rsid w:val="00B25109"/>
    <w:rsid w:val="00B25402"/>
    <w:rsid w:val="00B25509"/>
    <w:rsid w:val="00B2686C"/>
    <w:rsid w:val="00B31B53"/>
    <w:rsid w:val="00B33573"/>
    <w:rsid w:val="00B34F38"/>
    <w:rsid w:val="00B35D24"/>
    <w:rsid w:val="00B36B1B"/>
    <w:rsid w:val="00B4494F"/>
    <w:rsid w:val="00B4625D"/>
    <w:rsid w:val="00B4666A"/>
    <w:rsid w:val="00B4763A"/>
    <w:rsid w:val="00B5030B"/>
    <w:rsid w:val="00B508E7"/>
    <w:rsid w:val="00B5126C"/>
    <w:rsid w:val="00B52415"/>
    <w:rsid w:val="00B57564"/>
    <w:rsid w:val="00B61B7D"/>
    <w:rsid w:val="00B61DF3"/>
    <w:rsid w:val="00B628AA"/>
    <w:rsid w:val="00B62FFD"/>
    <w:rsid w:val="00B63C44"/>
    <w:rsid w:val="00B649CD"/>
    <w:rsid w:val="00B65187"/>
    <w:rsid w:val="00B65F0C"/>
    <w:rsid w:val="00B66F84"/>
    <w:rsid w:val="00B719CE"/>
    <w:rsid w:val="00B729A0"/>
    <w:rsid w:val="00B73C79"/>
    <w:rsid w:val="00B7439D"/>
    <w:rsid w:val="00B76AC4"/>
    <w:rsid w:val="00B82A2C"/>
    <w:rsid w:val="00B83DA2"/>
    <w:rsid w:val="00B85262"/>
    <w:rsid w:val="00B91335"/>
    <w:rsid w:val="00B91ED3"/>
    <w:rsid w:val="00B920E5"/>
    <w:rsid w:val="00B92370"/>
    <w:rsid w:val="00B969D5"/>
    <w:rsid w:val="00B97423"/>
    <w:rsid w:val="00B97692"/>
    <w:rsid w:val="00BA14D1"/>
    <w:rsid w:val="00BA3066"/>
    <w:rsid w:val="00BA314E"/>
    <w:rsid w:val="00BA3731"/>
    <w:rsid w:val="00BA37E1"/>
    <w:rsid w:val="00BA4923"/>
    <w:rsid w:val="00BA5F27"/>
    <w:rsid w:val="00BA6836"/>
    <w:rsid w:val="00BA69B5"/>
    <w:rsid w:val="00BA779F"/>
    <w:rsid w:val="00BB0DCA"/>
    <w:rsid w:val="00BB318D"/>
    <w:rsid w:val="00BB4D9E"/>
    <w:rsid w:val="00BB694F"/>
    <w:rsid w:val="00BB78B1"/>
    <w:rsid w:val="00BC0FFF"/>
    <w:rsid w:val="00BC27DC"/>
    <w:rsid w:val="00BC2C47"/>
    <w:rsid w:val="00BC2F0D"/>
    <w:rsid w:val="00BC2F78"/>
    <w:rsid w:val="00BC5788"/>
    <w:rsid w:val="00BC5DCA"/>
    <w:rsid w:val="00BC6331"/>
    <w:rsid w:val="00BD1050"/>
    <w:rsid w:val="00BE33D6"/>
    <w:rsid w:val="00BE3E36"/>
    <w:rsid w:val="00BE4757"/>
    <w:rsid w:val="00BE50F2"/>
    <w:rsid w:val="00BE569F"/>
    <w:rsid w:val="00BE698C"/>
    <w:rsid w:val="00BE6F03"/>
    <w:rsid w:val="00BE7E93"/>
    <w:rsid w:val="00BF0C8F"/>
    <w:rsid w:val="00BF15DE"/>
    <w:rsid w:val="00BF3F2E"/>
    <w:rsid w:val="00C00863"/>
    <w:rsid w:val="00C00CD9"/>
    <w:rsid w:val="00C03FBB"/>
    <w:rsid w:val="00C04352"/>
    <w:rsid w:val="00C05602"/>
    <w:rsid w:val="00C13BD3"/>
    <w:rsid w:val="00C15E7E"/>
    <w:rsid w:val="00C2530F"/>
    <w:rsid w:val="00C256C0"/>
    <w:rsid w:val="00C2724E"/>
    <w:rsid w:val="00C36842"/>
    <w:rsid w:val="00C36846"/>
    <w:rsid w:val="00C408F8"/>
    <w:rsid w:val="00C410E4"/>
    <w:rsid w:val="00C42BE9"/>
    <w:rsid w:val="00C43E6F"/>
    <w:rsid w:val="00C440AE"/>
    <w:rsid w:val="00C44F07"/>
    <w:rsid w:val="00C450C2"/>
    <w:rsid w:val="00C45CD4"/>
    <w:rsid w:val="00C50212"/>
    <w:rsid w:val="00C50DC5"/>
    <w:rsid w:val="00C51A88"/>
    <w:rsid w:val="00C53E34"/>
    <w:rsid w:val="00C54531"/>
    <w:rsid w:val="00C550A4"/>
    <w:rsid w:val="00C55584"/>
    <w:rsid w:val="00C56BD6"/>
    <w:rsid w:val="00C6127B"/>
    <w:rsid w:val="00C6133C"/>
    <w:rsid w:val="00C6304A"/>
    <w:rsid w:val="00C657D3"/>
    <w:rsid w:val="00C679C5"/>
    <w:rsid w:val="00C705B5"/>
    <w:rsid w:val="00C72110"/>
    <w:rsid w:val="00C73289"/>
    <w:rsid w:val="00C741CC"/>
    <w:rsid w:val="00C74BED"/>
    <w:rsid w:val="00C7665C"/>
    <w:rsid w:val="00C76799"/>
    <w:rsid w:val="00C80E69"/>
    <w:rsid w:val="00C84DE1"/>
    <w:rsid w:val="00C87A03"/>
    <w:rsid w:val="00C904D2"/>
    <w:rsid w:val="00C90541"/>
    <w:rsid w:val="00C907C0"/>
    <w:rsid w:val="00C90ABE"/>
    <w:rsid w:val="00C917FE"/>
    <w:rsid w:val="00C9264B"/>
    <w:rsid w:val="00C92D96"/>
    <w:rsid w:val="00C95639"/>
    <w:rsid w:val="00C95A7C"/>
    <w:rsid w:val="00C96ED1"/>
    <w:rsid w:val="00C97E14"/>
    <w:rsid w:val="00CA0188"/>
    <w:rsid w:val="00CA50F9"/>
    <w:rsid w:val="00CB3430"/>
    <w:rsid w:val="00CB35C2"/>
    <w:rsid w:val="00CB4C18"/>
    <w:rsid w:val="00CB5E13"/>
    <w:rsid w:val="00CC1949"/>
    <w:rsid w:val="00CC2857"/>
    <w:rsid w:val="00CC5105"/>
    <w:rsid w:val="00CC594F"/>
    <w:rsid w:val="00CC5C5C"/>
    <w:rsid w:val="00CD27EE"/>
    <w:rsid w:val="00CD5055"/>
    <w:rsid w:val="00CD75BA"/>
    <w:rsid w:val="00CE1DB4"/>
    <w:rsid w:val="00CE433A"/>
    <w:rsid w:val="00CE47E5"/>
    <w:rsid w:val="00CE501D"/>
    <w:rsid w:val="00CE5734"/>
    <w:rsid w:val="00CE5AA5"/>
    <w:rsid w:val="00CE65B4"/>
    <w:rsid w:val="00CF48BA"/>
    <w:rsid w:val="00D00432"/>
    <w:rsid w:val="00D0283D"/>
    <w:rsid w:val="00D0751C"/>
    <w:rsid w:val="00D101DD"/>
    <w:rsid w:val="00D12396"/>
    <w:rsid w:val="00D14228"/>
    <w:rsid w:val="00D1461E"/>
    <w:rsid w:val="00D15562"/>
    <w:rsid w:val="00D179AF"/>
    <w:rsid w:val="00D20784"/>
    <w:rsid w:val="00D22292"/>
    <w:rsid w:val="00D222AE"/>
    <w:rsid w:val="00D2260C"/>
    <w:rsid w:val="00D258B9"/>
    <w:rsid w:val="00D25B90"/>
    <w:rsid w:val="00D3008A"/>
    <w:rsid w:val="00D3084E"/>
    <w:rsid w:val="00D30C0B"/>
    <w:rsid w:val="00D325E2"/>
    <w:rsid w:val="00D34D59"/>
    <w:rsid w:val="00D4480F"/>
    <w:rsid w:val="00D44964"/>
    <w:rsid w:val="00D45DE1"/>
    <w:rsid w:val="00D463AF"/>
    <w:rsid w:val="00D4777D"/>
    <w:rsid w:val="00D47E2B"/>
    <w:rsid w:val="00D53E37"/>
    <w:rsid w:val="00D555F9"/>
    <w:rsid w:val="00D57F0A"/>
    <w:rsid w:val="00D61485"/>
    <w:rsid w:val="00D61DBF"/>
    <w:rsid w:val="00D62EBC"/>
    <w:rsid w:val="00D65835"/>
    <w:rsid w:val="00D665CA"/>
    <w:rsid w:val="00D711EF"/>
    <w:rsid w:val="00D75A43"/>
    <w:rsid w:val="00D761FD"/>
    <w:rsid w:val="00D81A6D"/>
    <w:rsid w:val="00D8431C"/>
    <w:rsid w:val="00D84528"/>
    <w:rsid w:val="00D870F0"/>
    <w:rsid w:val="00D872A0"/>
    <w:rsid w:val="00D910AB"/>
    <w:rsid w:val="00D9387A"/>
    <w:rsid w:val="00D942D7"/>
    <w:rsid w:val="00D9523C"/>
    <w:rsid w:val="00D95D63"/>
    <w:rsid w:val="00DA0B04"/>
    <w:rsid w:val="00DA3876"/>
    <w:rsid w:val="00DA6D03"/>
    <w:rsid w:val="00DB2AA9"/>
    <w:rsid w:val="00DB3E32"/>
    <w:rsid w:val="00DB4B02"/>
    <w:rsid w:val="00DB51B1"/>
    <w:rsid w:val="00DB576E"/>
    <w:rsid w:val="00DB623A"/>
    <w:rsid w:val="00DC024C"/>
    <w:rsid w:val="00DC1E38"/>
    <w:rsid w:val="00DC3245"/>
    <w:rsid w:val="00DC5074"/>
    <w:rsid w:val="00DC5317"/>
    <w:rsid w:val="00DC5337"/>
    <w:rsid w:val="00DC545B"/>
    <w:rsid w:val="00DC761E"/>
    <w:rsid w:val="00DD2CD2"/>
    <w:rsid w:val="00DD5820"/>
    <w:rsid w:val="00DE082C"/>
    <w:rsid w:val="00DE2AF4"/>
    <w:rsid w:val="00DE2AFC"/>
    <w:rsid w:val="00DF265A"/>
    <w:rsid w:val="00DF3BD9"/>
    <w:rsid w:val="00DF4A79"/>
    <w:rsid w:val="00DF4C87"/>
    <w:rsid w:val="00DF5C6C"/>
    <w:rsid w:val="00DF7E6E"/>
    <w:rsid w:val="00E009B9"/>
    <w:rsid w:val="00E01187"/>
    <w:rsid w:val="00E01E2D"/>
    <w:rsid w:val="00E04AA9"/>
    <w:rsid w:val="00E06B7B"/>
    <w:rsid w:val="00E06E1A"/>
    <w:rsid w:val="00E0716A"/>
    <w:rsid w:val="00E118EB"/>
    <w:rsid w:val="00E14AD8"/>
    <w:rsid w:val="00E173A4"/>
    <w:rsid w:val="00E201CC"/>
    <w:rsid w:val="00E21733"/>
    <w:rsid w:val="00E219D7"/>
    <w:rsid w:val="00E23E4B"/>
    <w:rsid w:val="00E327E1"/>
    <w:rsid w:val="00E3316A"/>
    <w:rsid w:val="00E332EA"/>
    <w:rsid w:val="00E36443"/>
    <w:rsid w:val="00E37F44"/>
    <w:rsid w:val="00E422C4"/>
    <w:rsid w:val="00E43584"/>
    <w:rsid w:val="00E43F0C"/>
    <w:rsid w:val="00E44335"/>
    <w:rsid w:val="00E464B4"/>
    <w:rsid w:val="00E538DF"/>
    <w:rsid w:val="00E54537"/>
    <w:rsid w:val="00E553DE"/>
    <w:rsid w:val="00E56422"/>
    <w:rsid w:val="00E60532"/>
    <w:rsid w:val="00E6270F"/>
    <w:rsid w:val="00E6411D"/>
    <w:rsid w:val="00E659C8"/>
    <w:rsid w:val="00E70AFD"/>
    <w:rsid w:val="00E73027"/>
    <w:rsid w:val="00E7783A"/>
    <w:rsid w:val="00E7786B"/>
    <w:rsid w:val="00E863F6"/>
    <w:rsid w:val="00E93F02"/>
    <w:rsid w:val="00EA1AAB"/>
    <w:rsid w:val="00EA21E5"/>
    <w:rsid w:val="00EA30B6"/>
    <w:rsid w:val="00EA3440"/>
    <w:rsid w:val="00EA4F77"/>
    <w:rsid w:val="00EA51BF"/>
    <w:rsid w:val="00EA59F5"/>
    <w:rsid w:val="00EA59F7"/>
    <w:rsid w:val="00EA7ED3"/>
    <w:rsid w:val="00EB27BE"/>
    <w:rsid w:val="00EB675D"/>
    <w:rsid w:val="00EB6FE2"/>
    <w:rsid w:val="00EC2F22"/>
    <w:rsid w:val="00EC389F"/>
    <w:rsid w:val="00EC3D46"/>
    <w:rsid w:val="00EC4617"/>
    <w:rsid w:val="00EC4D87"/>
    <w:rsid w:val="00EC550F"/>
    <w:rsid w:val="00EC72C9"/>
    <w:rsid w:val="00EC7840"/>
    <w:rsid w:val="00EC7C54"/>
    <w:rsid w:val="00ED0822"/>
    <w:rsid w:val="00ED27A4"/>
    <w:rsid w:val="00ED2CA4"/>
    <w:rsid w:val="00ED5A72"/>
    <w:rsid w:val="00ED6469"/>
    <w:rsid w:val="00ED6B42"/>
    <w:rsid w:val="00ED760A"/>
    <w:rsid w:val="00ED7A7D"/>
    <w:rsid w:val="00EE5491"/>
    <w:rsid w:val="00EF007C"/>
    <w:rsid w:val="00EF2DD8"/>
    <w:rsid w:val="00EF52DD"/>
    <w:rsid w:val="00EF6EB4"/>
    <w:rsid w:val="00EF7549"/>
    <w:rsid w:val="00EF78BE"/>
    <w:rsid w:val="00EF79EA"/>
    <w:rsid w:val="00F009C1"/>
    <w:rsid w:val="00F011B1"/>
    <w:rsid w:val="00F04CDB"/>
    <w:rsid w:val="00F04EA7"/>
    <w:rsid w:val="00F04EB6"/>
    <w:rsid w:val="00F10DA7"/>
    <w:rsid w:val="00F11C2A"/>
    <w:rsid w:val="00F1399F"/>
    <w:rsid w:val="00F15132"/>
    <w:rsid w:val="00F22746"/>
    <w:rsid w:val="00F25986"/>
    <w:rsid w:val="00F25A0F"/>
    <w:rsid w:val="00F26570"/>
    <w:rsid w:val="00F30FA2"/>
    <w:rsid w:val="00F32174"/>
    <w:rsid w:val="00F32CF9"/>
    <w:rsid w:val="00F353DC"/>
    <w:rsid w:val="00F41184"/>
    <w:rsid w:val="00F41D26"/>
    <w:rsid w:val="00F441FD"/>
    <w:rsid w:val="00F45423"/>
    <w:rsid w:val="00F5138A"/>
    <w:rsid w:val="00F51F23"/>
    <w:rsid w:val="00F53F85"/>
    <w:rsid w:val="00F57F38"/>
    <w:rsid w:val="00F603D7"/>
    <w:rsid w:val="00F6097C"/>
    <w:rsid w:val="00F612F6"/>
    <w:rsid w:val="00F612F7"/>
    <w:rsid w:val="00F61D85"/>
    <w:rsid w:val="00F664FA"/>
    <w:rsid w:val="00F673CD"/>
    <w:rsid w:val="00F679CE"/>
    <w:rsid w:val="00F71A35"/>
    <w:rsid w:val="00F72A14"/>
    <w:rsid w:val="00F746E9"/>
    <w:rsid w:val="00F756AB"/>
    <w:rsid w:val="00F769DA"/>
    <w:rsid w:val="00F81397"/>
    <w:rsid w:val="00F81804"/>
    <w:rsid w:val="00F82675"/>
    <w:rsid w:val="00F82B60"/>
    <w:rsid w:val="00F84F5C"/>
    <w:rsid w:val="00F86D19"/>
    <w:rsid w:val="00F870D9"/>
    <w:rsid w:val="00F930B1"/>
    <w:rsid w:val="00F95DDE"/>
    <w:rsid w:val="00F9672A"/>
    <w:rsid w:val="00F9768A"/>
    <w:rsid w:val="00F97D84"/>
    <w:rsid w:val="00FA0423"/>
    <w:rsid w:val="00FA305E"/>
    <w:rsid w:val="00FA30AC"/>
    <w:rsid w:val="00FB0B42"/>
    <w:rsid w:val="00FB1ED2"/>
    <w:rsid w:val="00FB2430"/>
    <w:rsid w:val="00FB287D"/>
    <w:rsid w:val="00FB2A50"/>
    <w:rsid w:val="00FB2EFD"/>
    <w:rsid w:val="00FB4B18"/>
    <w:rsid w:val="00FB5F2E"/>
    <w:rsid w:val="00FB63B5"/>
    <w:rsid w:val="00FB641F"/>
    <w:rsid w:val="00FB64FF"/>
    <w:rsid w:val="00FC0A6F"/>
    <w:rsid w:val="00FC15E7"/>
    <w:rsid w:val="00FC2DF2"/>
    <w:rsid w:val="00FC379C"/>
    <w:rsid w:val="00FC58D7"/>
    <w:rsid w:val="00FC5A48"/>
    <w:rsid w:val="00FC627B"/>
    <w:rsid w:val="00FC6DE7"/>
    <w:rsid w:val="00FD0D14"/>
    <w:rsid w:val="00FD1C58"/>
    <w:rsid w:val="00FD2E72"/>
    <w:rsid w:val="00FD3FC4"/>
    <w:rsid w:val="00FD56A0"/>
    <w:rsid w:val="00FD5A15"/>
    <w:rsid w:val="00FD7AE5"/>
    <w:rsid w:val="00FE06F2"/>
    <w:rsid w:val="00FE2B30"/>
    <w:rsid w:val="00FE2CF4"/>
    <w:rsid w:val="00FE4112"/>
    <w:rsid w:val="00FE5C85"/>
    <w:rsid w:val="00FE7BD8"/>
    <w:rsid w:val="00FE7FD9"/>
    <w:rsid w:val="00FF00E8"/>
    <w:rsid w:val="00FF0FB8"/>
    <w:rsid w:val="00FF2286"/>
    <w:rsid w:val="00FF62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718B"/>
  <w15:docId w15:val="{94DAE0A7-030C-4CC3-B2B9-A6B989CF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45B"/>
    <w:pPr>
      <w:spacing w:line="256" w:lineRule="auto"/>
    </w:pPr>
    <w:rPr>
      <w:rFonts w:eastAsiaTheme="minorEastAsia"/>
      <w:lang w:eastAsia="zh-CN"/>
    </w:rPr>
  </w:style>
  <w:style w:type="paragraph" w:styleId="Heading1">
    <w:name w:val="heading 1"/>
    <w:basedOn w:val="Normal"/>
    <w:next w:val="Normal"/>
    <w:link w:val="Heading1Char"/>
    <w:uiPriority w:val="9"/>
    <w:qFormat/>
    <w:rsid w:val="00A23D19"/>
    <w:pPr>
      <w:spacing w:after="0" w:line="240" w:lineRule="auto"/>
      <w:outlineLvl w:val="0"/>
    </w:pPr>
    <w:rPr>
      <w:rFonts w:eastAsia="Times New Roman" w:cstheme="minorHAnsi"/>
      <w:b/>
      <w:color w:val="FF6E00"/>
    </w:rPr>
  </w:style>
  <w:style w:type="paragraph" w:styleId="Heading2">
    <w:name w:val="heading 2"/>
    <w:basedOn w:val="Normal"/>
    <w:next w:val="Normal"/>
    <w:link w:val="Heading2Char"/>
    <w:uiPriority w:val="9"/>
    <w:unhideWhenUsed/>
    <w:qFormat/>
    <w:rsid w:val="00A23D19"/>
    <w:pPr>
      <w:spacing w:after="0" w:line="240" w:lineRule="auto"/>
      <w:outlineLvl w:val="1"/>
    </w:pPr>
    <w:rPr>
      <w:rFonts w:eastAsia="Times New Roman" w:cstheme="minorHAnsi"/>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B42"/>
    <w:rPr>
      <w:color w:val="0563C1" w:themeColor="hyperlink"/>
      <w:u w:val="single"/>
    </w:rPr>
  </w:style>
  <w:style w:type="paragraph" w:styleId="NormalWeb">
    <w:name w:val="Normal (Web)"/>
    <w:basedOn w:val="Normal"/>
    <w:uiPriority w:val="99"/>
    <w:unhideWhenUsed/>
    <w:rsid w:val="00ED6B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B42"/>
    <w:pPr>
      <w:ind w:left="720"/>
      <w:contextualSpacing/>
    </w:pPr>
  </w:style>
  <w:style w:type="paragraph" w:customStyle="1" w:styleId="Disclaimer">
    <w:name w:val="Disclaimer"/>
    <w:basedOn w:val="Normal"/>
    <w:qFormat/>
    <w:rsid w:val="00B4763A"/>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Normal"/>
    <w:qFormat/>
    <w:rsid w:val="00B4763A"/>
    <w:pPr>
      <w:shd w:val="clear" w:color="auto" w:fill="000000"/>
      <w:spacing w:after="200" w:line="240" w:lineRule="auto"/>
      <w:jc w:val="center"/>
    </w:pPr>
    <w:rPr>
      <w:rFonts w:eastAsiaTheme="minorHAnsi"/>
      <w:color w:val="FFFFFF"/>
      <w:sz w:val="24"/>
      <w:szCs w:val="24"/>
      <w:lang w:eastAsia="en-US"/>
    </w:rPr>
  </w:style>
  <w:style w:type="character" w:customStyle="1" w:styleId="UnresolvedMention1">
    <w:name w:val="Unresolved Mention1"/>
    <w:basedOn w:val="DefaultParagraphFont"/>
    <w:uiPriority w:val="99"/>
    <w:semiHidden/>
    <w:unhideWhenUsed/>
    <w:rsid w:val="00BA37E1"/>
    <w:rPr>
      <w:color w:val="605E5C"/>
      <w:shd w:val="clear" w:color="auto" w:fill="E1DFDD"/>
    </w:rPr>
  </w:style>
  <w:style w:type="paragraph" w:styleId="Revision">
    <w:name w:val="Revision"/>
    <w:hidden/>
    <w:uiPriority w:val="99"/>
    <w:semiHidden/>
    <w:rsid w:val="00183CF7"/>
    <w:pPr>
      <w:spacing w:after="0" w:line="240" w:lineRule="auto"/>
    </w:pPr>
    <w:rPr>
      <w:rFonts w:eastAsiaTheme="minorEastAsia"/>
      <w:lang w:eastAsia="zh-CN"/>
    </w:rPr>
  </w:style>
  <w:style w:type="paragraph" w:styleId="BalloonText">
    <w:name w:val="Balloon Text"/>
    <w:basedOn w:val="Normal"/>
    <w:link w:val="BalloonTextChar"/>
    <w:uiPriority w:val="99"/>
    <w:semiHidden/>
    <w:unhideWhenUsed/>
    <w:rsid w:val="00011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D2F"/>
    <w:rPr>
      <w:rFonts w:ascii="Tahoma" w:eastAsiaTheme="minorEastAsia" w:hAnsi="Tahoma" w:cs="Tahoma"/>
      <w:sz w:val="16"/>
      <w:szCs w:val="16"/>
      <w:lang w:eastAsia="zh-CN"/>
    </w:rPr>
  </w:style>
  <w:style w:type="character" w:customStyle="1" w:styleId="UnresolvedMention2">
    <w:name w:val="Unresolved Mention2"/>
    <w:basedOn w:val="DefaultParagraphFont"/>
    <w:uiPriority w:val="99"/>
    <w:semiHidden/>
    <w:unhideWhenUsed/>
    <w:rsid w:val="008577C6"/>
    <w:rPr>
      <w:color w:val="605E5C"/>
      <w:shd w:val="clear" w:color="auto" w:fill="E1DFDD"/>
    </w:rPr>
  </w:style>
  <w:style w:type="character" w:customStyle="1" w:styleId="UnresolvedMention3">
    <w:name w:val="Unresolved Mention3"/>
    <w:basedOn w:val="DefaultParagraphFont"/>
    <w:uiPriority w:val="99"/>
    <w:semiHidden/>
    <w:unhideWhenUsed/>
    <w:rsid w:val="00ED0822"/>
    <w:rPr>
      <w:color w:val="605E5C"/>
      <w:shd w:val="clear" w:color="auto" w:fill="E1DFDD"/>
    </w:rPr>
  </w:style>
  <w:style w:type="character" w:styleId="CommentReference">
    <w:name w:val="annotation reference"/>
    <w:basedOn w:val="DefaultParagraphFont"/>
    <w:uiPriority w:val="99"/>
    <w:semiHidden/>
    <w:unhideWhenUsed/>
    <w:rsid w:val="004B0F4E"/>
    <w:rPr>
      <w:sz w:val="16"/>
      <w:szCs w:val="16"/>
    </w:rPr>
  </w:style>
  <w:style w:type="paragraph" w:styleId="CommentText">
    <w:name w:val="annotation text"/>
    <w:basedOn w:val="Normal"/>
    <w:link w:val="CommentTextChar"/>
    <w:uiPriority w:val="99"/>
    <w:semiHidden/>
    <w:unhideWhenUsed/>
    <w:rsid w:val="004B0F4E"/>
    <w:pPr>
      <w:spacing w:line="240" w:lineRule="auto"/>
    </w:pPr>
    <w:rPr>
      <w:sz w:val="20"/>
      <w:szCs w:val="20"/>
    </w:rPr>
  </w:style>
  <w:style w:type="character" w:customStyle="1" w:styleId="CommentTextChar">
    <w:name w:val="Comment Text Char"/>
    <w:basedOn w:val="DefaultParagraphFont"/>
    <w:link w:val="CommentText"/>
    <w:uiPriority w:val="99"/>
    <w:semiHidden/>
    <w:rsid w:val="004B0F4E"/>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4B0F4E"/>
    <w:rPr>
      <w:b/>
      <w:bCs/>
    </w:rPr>
  </w:style>
  <w:style w:type="character" w:customStyle="1" w:styleId="CommentSubjectChar">
    <w:name w:val="Comment Subject Char"/>
    <w:basedOn w:val="CommentTextChar"/>
    <w:link w:val="CommentSubject"/>
    <w:uiPriority w:val="99"/>
    <w:semiHidden/>
    <w:rsid w:val="004B0F4E"/>
    <w:rPr>
      <w:rFonts w:eastAsiaTheme="minorEastAsia"/>
      <w:b/>
      <w:bCs/>
      <w:sz w:val="20"/>
      <w:szCs w:val="20"/>
      <w:lang w:eastAsia="zh-CN"/>
    </w:rPr>
  </w:style>
  <w:style w:type="character" w:styleId="UnresolvedMention">
    <w:name w:val="Unresolved Mention"/>
    <w:basedOn w:val="DefaultParagraphFont"/>
    <w:uiPriority w:val="99"/>
    <w:semiHidden/>
    <w:unhideWhenUsed/>
    <w:rsid w:val="00FB4B18"/>
    <w:rPr>
      <w:color w:val="605E5C"/>
      <w:shd w:val="clear" w:color="auto" w:fill="E1DFDD"/>
    </w:rPr>
  </w:style>
  <w:style w:type="paragraph" w:styleId="Header">
    <w:name w:val="header"/>
    <w:basedOn w:val="Normal"/>
    <w:link w:val="HeaderChar"/>
    <w:uiPriority w:val="99"/>
    <w:unhideWhenUsed/>
    <w:rsid w:val="005A6C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CCC"/>
    <w:rPr>
      <w:rFonts w:eastAsiaTheme="minorEastAsia"/>
      <w:lang w:eastAsia="zh-CN"/>
    </w:rPr>
  </w:style>
  <w:style w:type="paragraph" w:styleId="Footer">
    <w:name w:val="footer"/>
    <w:basedOn w:val="Normal"/>
    <w:link w:val="FooterChar"/>
    <w:uiPriority w:val="99"/>
    <w:unhideWhenUsed/>
    <w:rsid w:val="005A6C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CCC"/>
    <w:rPr>
      <w:rFonts w:eastAsiaTheme="minorEastAsia"/>
      <w:lang w:eastAsia="zh-CN"/>
    </w:rPr>
  </w:style>
  <w:style w:type="table" w:styleId="TableGrid">
    <w:name w:val="Table Grid"/>
    <w:basedOn w:val="TableNormal"/>
    <w:uiPriority w:val="39"/>
    <w:rsid w:val="0017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4F69A0"/>
    <w:pPr>
      <w:spacing w:after="0" w:line="240" w:lineRule="auto"/>
    </w:pPr>
    <w:rPr>
      <w:rFonts w:eastAsiaTheme="minorHAnsi"/>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4F69A0"/>
    <w:rPr>
      <w:kern w:val="2"/>
      <w:sz w:val="20"/>
      <w:szCs w:val="20"/>
      <w14:ligatures w14:val="standardContextual"/>
    </w:rPr>
  </w:style>
  <w:style w:type="character" w:styleId="FootnoteReference">
    <w:name w:val="footnote reference"/>
    <w:basedOn w:val="DefaultParagraphFont"/>
    <w:uiPriority w:val="99"/>
    <w:semiHidden/>
    <w:unhideWhenUsed/>
    <w:rsid w:val="004F69A0"/>
    <w:rPr>
      <w:vertAlign w:val="superscript"/>
    </w:rPr>
  </w:style>
  <w:style w:type="character" w:customStyle="1" w:styleId="Heading1Char">
    <w:name w:val="Heading 1 Char"/>
    <w:basedOn w:val="DefaultParagraphFont"/>
    <w:link w:val="Heading1"/>
    <w:uiPriority w:val="9"/>
    <w:rsid w:val="00A23D19"/>
    <w:rPr>
      <w:rFonts w:eastAsia="Times New Roman" w:cstheme="minorHAnsi"/>
      <w:b/>
      <w:color w:val="FF6E00"/>
      <w:lang w:eastAsia="zh-CN"/>
    </w:rPr>
  </w:style>
  <w:style w:type="character" w:customStyle="1" w:styleId="Heading2Char">
    <w:name w:val="Heading 2 Char"/>
    <w:basedOn w:val="DefaultParagraphFont"/>
    <w:link w:val="Heading2"/>
    <w:uiPriority w:val="9"/>
    <w:rsid w:val="00A23D19"/>
    <w:rPr>
      <w:rFonts w:eastAsia="Times New Roman" w:cstheme="minorHAnsi"/>
      <w:b/>
      <w:bCs/>
      <w:lang w:eastAsia="zh-CN"/>
    </w:rPr>
  </w:style>
  <w:style w:type="paragraph" w:styleId="TOC2">
    <w:name w:val="toc 2"/>
    <w:basedOn w:val="Normal"/>
    <w:next w:val="Normal"/>
    <w:autoRedefine/>
    <w:uiPriority w:val="39"/>
    <w:unhideWhenUsed/>
    <w:rsid w:val="00D45DE1"/>
    <w:pPr>
      <w:tabs>
        <w:tab w:val="right" w:leader="dot" w:pos="9350"/>
      </w:tabs>
      <w:spacing w:after="100" w:line="259" w:lineRule="auto"/>
    </w:pPr>
    <w:rPr>
      <w:rFonts w:cs="Times New Roman"/>
      <w:sz w:val="20"/>
      <w:lang w:eastAsia="en-US"/>
    </w:rPr>
  </w:style>
  <w:style w:type="paragraph" w:styleId="TOC1">
    <w:name w:val="toc 1"/>
    <w:basedOn w:val="Normal"/>
    <w:next w:val="Normal"/>
    <w:autoRedefine/>
    <w:uiPriority w:val="39"/>
    <w:unhideWhenUsed/>
    <w:rsid w:val="00D45DE1"/>
    <w:pPr>
      <w:spacing w:after="100" w:line="259" w:lineRule="auto"/>
    </w:pPr>
    <w:rPr>
      <w:rFonts w:cs="Times New Roman"/>
      <w:b/>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52674">
      <w:bodyDiv w:val="1"/>
      <w:marLeft w:val="0"/>
      <w:marRight w:val="0"/>
      <w:marTop w:val="0"/>
      <w:marBottom w:val="0"/>
      <w:divBdr>
        <w:top w:val="none" w:sz="0" w:space="0" w:color="auto"/>
        <w:left w:val="none" w:sz="0" w:space="0" w:color="auto"/>
        <w:bottom w:val="none" w:sz="0" w:space="0" w:color="auto"/>
        <w:right w:val="none" w:sz="0" w:space="0" w:color="auto"/>
      </w:divBdr>
    </w:div>
    <w:div w:id="26681975">
      <w:bodyDiv w:val="1"/>
      <w:marLeft w:val="0"/>
      <w:marRight w:val="0"/>
      <w:marTop w:val="0"/>
      <w:marBottom w:val="0"/>
      <w:divBdr>
        <w:top w:val="none" w:sz="0" w:space="0" w:color="auto"/>
        <w:left w:val="none" w:sz="0" w:space="0" w:color="auto"/>
        <w:bottom w:val="none" w:sz="0" w:space="0" w:color="auto"/>
        <w:right w:val="none" w:sz="0" w:space="0" w:color="auto"/>
      </w:divBdr>
    </w:div>
    <w:div w:id="27220996">
      <w:bodyDiv w:val="1"/>
      <w:marLeft w:val="0"/>
      <w:marRight w:val="0"/>
      <w:marTop w:val="0"/>
      <w:marBottom w:val="0"/>
      <w:divBdr>
        <w:top w:val="none" w:sz="0" w:space="0" w:color="auto"/>
        <w:left w:val="none" w:sz="0" w:space="0" w:color="auto"/>
        <w:bottom w:val="none" w:sz="0" w:space="0" w:color="auto"/>
        <w:right w:val="none" w:sz="0" w:space="0" w:color="auto"/>
      </w:divBdr>
    </w:div>
    <w:div w:id="27418456">
      <w:bodyDiv w:val="1"/>
      <w:marLeft w:val="0"/>
      <w:marRight w:val="0"/>
      <w:marTop w:val="0"/>
      <w:marBottom w:val="0"/>
      <w:divBdr>
        <w:top w:val="none" w:sz="0" w:space="0" w:color="auto"/>
        <w:left w:val="none" w:sz="0" w:space="0" w:color="auto"/>
        <w:bottom w:val="none" w:sz="0" w:space="0" w:color="auto"/>
        <w:right w:val="none" w:sz="0" w:space="0" w:color="auto"/>
      </w:divBdr>
    </w:div>
    <w:div w:id="29115322">
      <w:bodyDiv w:val="1"/>
      <w:marLeft w:val="0"/>
      <w:marRight w:val="0"/>
      <w:marTop w:val="0"/>
      <w:marBottom w:val="0"/>
      <w:divBdr>
        <w:top w:val="none" w:sz="0" w:space="0" w:color="auto"/>
        <w:left w:val="none" w:sz="0" w:space="0" w:color="auto"/>
        <w:bottom w:val="none" w:sz="0" w:space="0" w:color="auto"/>
        <w:right w:val="none" w:sz="0" w:space="0" w:color="auto"/>
      </w:divBdr>
    </w:div>
    <w:div w:id="33624697">
      <w:bodyDiv w:val="1"/>
      <w:marLeft w:val="0"/>
      <w:marRight w:val="0"/>
      <w:marTop w:val="0"/>
      <w:marBottom w:val="0"/>
      <w:divBdr>
        <w:top w:val="none" w:sz="0" w:space="0" w:color="auto"/>
        <w:left w:val="none" w:sz="0" w:space="0" w:color="auto"/>
        <w:bottom w:val="none" w:sz="0" w:space="0" w:color="auto"/>
        <w:right w:val="none" w:sz="0" w:space="0" w:color="auto"/>
      </w:divBdr>
    </w:div>
    <w:div w:id="35157158">
      <w:bodyDiv w:val="1"/>
      <w:marLeft w:val="0"/>
      <w:marRight w:val="0"/>
      <w:marTop w:val="0"/>
      <w:marBottom w:val="0"/>
      <w:divBdr>
        <w:top w:val="none" w:sz="0" w:space="0" w:color="auto"/>
        <w:left w:val="none" w:sz="0" w:space="0" w:color="auto"/>
        <w:bottom w:val="none" w:sz="0" w:space="0" w:color="auto"/>
        <w:right w:val="none" w:sz="0" w:space="0" w:color="auto"/>
      </w:divBdr>
    </w:div>
    <w:div w:id="60952617">
      <w:bodyDiv w:val="1"/>
      <w:marLeft w:val="0"/>
      <w:marRight w:val="0"/>
      <w:marTop w:val="0"/>
      <w:marBottom w:val="0"/>
      <w:divBdr>
        <w:top w:val="none" w:sz="0" w:space="0" w:color="auto"/>
        <w:left w:val="none" w:sz="0" w:space="0" w:color="auto"/>
        <w:bottom w:val="none" w:sz="0" w:space="0" w:color="auto"/>
        <w:right w:val="none" w:sz="0" w:space="0" w:color="auto"/>
      </w:divBdr>
    </w:div>
    <w:div w:id="62146997">
      <w:bodyDiv w:val="1"/>
      <w:marLeft w:val="0"/>
      <w:marRight w:val="0"/>
      <w:marTop w:val="0"/>
      <w:marBottom w:val="0"/>
      <w:divBdr>
        <w:top w:val="none" w:sz="0" w:space="0" w:color="auto"/>
        <w:left w:val="none" w:sz="0" w:space="0" w:color="auto"/>
        <w:bottom w:val="none" w:sz="0" w:space="0" w:color="auto"/>
        <w:right w:val="none" w:sz="0" w:space="0" w:color="auto"/>
      </w:divBdr>
    </w:div>
    <w:div w:id="75131918">
      <w:bodyDiv w:val="1"/>
      <w:marLeft w:val="0"/>
      <w:marRight w:val="0"/>
      <w:marTop w:val="0"/>
      <w:marBottom w:val="0"/>
      <w:divBdr>
        <w:top w:val="none" w:sz="0" w:space="0" w:color="auto"/>
        <w:left w:val="none" w:sz="0" w:space="0" w:color="auto"/>
        <w:bottom w:val="none" w:sz="0" w:space="0" w:color="auto"/>
        <w:right w:val="none" w:sz="0" w:space="0" w:color="auto"/>
      </w:divBdr>
    </w:div>
    <w:div w:id="77873908">
      <w:bodyDiv w:val="1"/>
      <w:marLeft w:val="0"/>
      <w:marRight w:val="0"/>
      <w:marTop w:val="0"/>
      <w:marBottom w:val="0"/>
      <w:divBdr>
        <w:top w:val="none" w:sz="0" w:space="0" w:color="auto"/>
        <w:left w:val="none" w:sz="0" w:space="0" w:color="auto"/>
        <w:bottom w:val="none" w:sz="0" w:space="0" w:color="auto"/>
        <w:right w:val="none" w:sz="0" w:space="0" w:color="auto"/>
      </w:divBdr>
    </w:div>
    <w:div w:id="84424126">
      <w:bodyDiv w:val="1"/>
      <w:marLeft w:val="0"/>
      <w:marRight w:val="0"/>
      <w:marTop w:val="0"/>
      <w:marBottom w:val="0"/>
      <w:divBdr>
        <w:top w:val="none" w:sz="0" w:space="0" w:color="auto"/>
        <w:left w:val="none" w:sz="0" w:space="0" w:color="auto"/>
        <w:bottom w:val="none" w:sz="0" w:space="0" w:color="auto"/>
        <w:right w:val="none" w:sz="0" w:space="0" w:color="auto"/>
      </w:divBdr>
    </w:div>
    <w:div w:id="90443644">
      <w:bodyDiv w:val="1"/>
      <w:marLeft w:val="0"/>
      <w:marRight w:val="0"/>
      <w:marTop w:val="0"/>
      <w:marBottom w:val="0"/>
      <w:divBdr>
        <w:top w:val="none" w:sz="0" w:space="0" w:color="auto"/>
        <w:left w:val="none" w:sz="0" w:space="0" w:color="auto"/>
        <w:bottom w:val="none" w:sz="0" w:space="0" w:color="auto"/>
        <w:right w:val="none" w:sz="0" w:space="0" w:color="auto"/>
      </w:divBdr>
    </w:div>
    <w:div w:id="92672608">
      <w:bodyDiv w:val="1"/>
      <w:marLeft w:val="0"/>
      <w:marRight w:val="0"/>
      <w:marTop w:val="0"/>
      <w:marBottom w:val="0"/>
      <w:divBdr>
        <w:top w:val="none" w:sz="0" w:space="0" w:color="auto"/>
        <w:left w:val="none" w:sz="0" w:space="0" w:color="auto"/>
        <w:bottom w:val="none" w:sz="0" w:space="0" w:color="auto"/>
        <w:right w:val="none" w:sz="0" w:space="0" w:color="auto"/>
      </w:divBdr>
    </w:div>
    <w:div w:id="104203685">
      <w:bodyDiv w:val="1"/>
      <w:marLeft w:val="0"/>
      <w:marRight w:val="0"/>
      <w:marTop w:val="0"/>
      <w:marBottom w:val="0"/>
      <w:divBdr>
        <w:top w:val="none" w:sz="0" w:space="0" w:color="auto"/>
        <w:left w:val="none" w:sz="0" w:space="0" w:color="auto"/>
        <w:bottom w:val="none" w:sz="0" w:space="0" w:color="auto"/>
        <w:right w:val="none" w:sz="0" w:space="0" w:color="auto"/>
      </w:divBdr>
    </w:div>
    <w:div w:id="110826367">
      <w:bodyDiv w:val="1"/>
      <w:marLeft w:val="0"/>
      <w:marRight w:val="0"/>
      <w:marTop w:val="0"/>
      <w:marBottom w:val="0"/>
      <w:divBdr>
        <w:top w:val="none" w:sz="0" w:space="0" w:color="auto"/>
        <w:left w:val="none" w:sz="0" w:space="0" w:color="auto"/>
        <w:bottom w:val="none" w:sz="0" w:space="0" w:color="auto"/>
        <w:right w:val="none" w:sz="0" w:space="0" w:color="auto"/>
      </w:divBdr>
    </w:div>
    <w:div w:id="114256713">
      <w:bodyDiv w:val="1"/>
      <w:marLeft w:val="0"/>
      <w:marRight w:val="0"/>
      <w:marTop w:val="0"/>
      <w:marBottom w:val="0"/>
      <w:divBdr>
        <w:top w:val="none" w:sz="0" w:space="0" w:color="auto"/>
        <w:left w:val="none" w:sz="0" w:space="0" w:color="auto"/>
        <w:bottom w:val="none" w:sz="0" w:space="0" w:color="auto"/>
        <w:right w:val="none" w:sz="0" w:space="0" w:color="auto"/>
      </w:divBdr>
    </w:div>
    <w:div w:id="123931759">
      <w:bodyDiv w:val="1"/>
      <w:marLeft w:val="0"/>
      <w:marRight w:val="0"/>
      <w:marTop w:val="0"/>
      <w:marBottom w:val="0"/>
      <w:divBdr>
        <w:top w:val="none" w:sz="0" w:space="0" w:color="auto"/>
        <w:left w:val="none" w:sz="0" w:space="0" w:color="auto"/>
        <w:bottom w:val="none" w:sz="0" w:space="0" w:color="auto"/>
        <w:right w:val="none" w:sz="0" w:space="0" w:color="auto"/>
      </w:divBdr>
    </w:div>
    <w:div w:id="137455415">
      <w:bodyDiv w:val="1"/>
      <w:marLeft w:val="0"/>
      <w:marRight w:val="0"/>
      <w:marTop w:val="0"/>
      <w:marBottom w:val="0"/>
      <w:divBdr>
        <w:top w:val="none" w:sz="0" w:space="0" w:color="auto"/>
        <w:left w:val="none" w:sz="0" w:space="0" w:color="auto"/>
        <w:bottom w:val="none" w:sz="0" w:space="0" w:color="auto"/>
        <w:right w:val="none" w:sz="0" w:space="0" w:color="auto"/>
      </w:divBdr>
    </w:div>
    <w:div w:id="139539858">
      <w:bodyDiv w:val="1"/>
      <w:marLeft w:val="0"/>
      <w:marRight w:val="0"/>
      <w:marTop w:val="0"/>
      <w:marBottom w:val="0"/>
      <w:divBdr>
        <w:top w:val="none" w:sz="0" w:space="0" w:color="auto"/>
        <w:left w:val="none" w:sz="0" w:space="0" w:color="auto"/>
        <w:bottom w:val="none" w:sz="0" w:space="0" w:color="auto"/>
        <w:right w:val="none" w:sz="0" w:space="0" w:color="auto"/>
      </w:divBdr>
    </w:div>
    <w:div w:id="151024185">
      <w:bodyDiv w:val="1"/>
      <w:marLeft w:val="0"/>
      <w:marRight w:val="0"/>
      <w:marTop w:val="0"/>
      <w:marBottom w:val="0"/>
      <w:divBdr>
        <w:top w:val="none" w:sz="0" w:space="0" w:color="auto"/>
        <w:left w:val="none" w:sz="0" w:space="0" w:color="auto"/>
        <w:bottom w:val="none" w:sz="0" w:space="0" w:color="auto"/>
        <w:right w:val="none" w:sz="0" w:space="0" w:color="auto"/>
      </w:divBdr>
    </w:div>
    <w:div w:id="154613284">
      <w:bodyDiv w:val="1"/>
      <w:marLeft w:val="0"/>
      <w:marRight w:val="0"/>
      <w:marTop w:val="0"/>
      <w:marBottom w:val="0"/>
      <w:divBdr>
        <w:top w:val="none" w:sz="0" w:space="0" w:color="auto"/>
        <w:left w:val="none" w:sz="0" w:space="0" w:color="auto"/>
        <w:bottom w:val="none" w:sz="0" w:space="0" w:color="auto"/>
        <w:right w:val="none" w:sz="0" w:space="0" w:color="auto"/>
      </w:divBdr>
    </w:div>
    <w:div w:id="170877163">
      <w:bodyDiv w:val="1"/>
      <w:marLeft w:val="0"/>
      <w:marRight w:val="0"/>
      <w:marTop w:val="0"/>
      <w:marBottom w:val="0"/>
      <w:divBdr>
        <w:top w:val="none" w:sz="0" w:space="0" w:color="auto"/>
        <w:left w:val="none" w:sz="0" w:space="0" w:color="auto"/>
        <w:bottom w:val="none" w:sz="0" w:space="0" w:color="auto"/>
        <w:right w:val="none" w:sz="0" w:space="0" w:color="auto"/>
      </w:divBdr>
    </w:div>
    <w:div w:id="173157577">
      <w:bodyDiv w:val="1"/>
      <w:marLeft w:val="0"/>
      <w:marRight w:val="0"/>
      <w:marTop w:val="0"/>
      <w:marBottom w:val="0"/>
      <w:divBdr>
        <w:top w:val="none" w:sz="0" w:space="0" w:color="auto"/>
        <w:left w:val="none" w:sz="0" w:space="0" w:color="auto"/>
        <w:bottom w:val="none" w:sz="0" w:space="0" w:color="auto"/>
        <w:right w:val="none" w:sz="0" w:space="0" w:color="auto"/>
      </w:divBdr>
    </w:div>
    <w:div w:id="174151883">
      <w:bodyDiv w:val="1"/>
      <w:marLeft w:val="0"/>
      <w:marRight w:val="0"/>
      <w:marTop w:val="0"/>
      <w:marBottom w:val="0"/>
      <w:divBdr>
        <w:top w:val="none" w:sz="0" w:space="0" w:color="auto"/>
        <w:left w:val="none" w:sz="0" w:space="0" w:color="auto"/>
        <w:bottom w:val="none" w:sz="0" w:space="0" w:color="auto"/>
        <w:right w:val="none" w:sz="0" w:space="0" w:color="auto"/>
      </w:divBdr>
    </w:div>
    <w:div w:id="177277937">
      <w:bodyDiv w:val="1"/>
      <w:marLeft w:val="0"/>
      <w:marRight w:val="0"/>
      <w:marTop w:val="0"/>
      <w:marBottom w:val="0"/>
      <w:divBdr>
        <w:top w:val="none" w:sz="0" w:space="0" w:color="auto"/>
        <w:left w:val="none" w:sz="0" w:space="0" w:color="auto"/>
        <w:bottom w:val="none" w:sz="0" w:space="0" w:color="auto"/>
        <w:right w:val="none" w:sz="0" w:space="0" w:color="auto"/>
      </w:divBdr>
    </w:div>
    <w:div w:id="180241030">
      <w:bodyDiv w:val="1"/>
      <w:marLeft w:val="0"/>
      <w:marRight w:val="0"/>
      <w:marTop w:val="0"/>
      <w:marBottom w:val="0"/>
      <w:divBdr>
        <w:top w:val="none" w:sz="0" w:space="0" w:color="auto"/>
        <w:left w:val="none" w:sz="0" w:space="0" w:color="auto"/>
        <w:bottom w:val="none" w:sz="0" w:space="0" w:color="auto"/>
        <w:right w:val="none" w:sz="0" w:space="0" w:color="auto"/>
      </w:divBdr>
    </w:div>
    <w:div w:id="184097929">
      <w:bodyDiv w:val="1"/>
      <w:marLeft w:val="0"/>
      <w:marRight w:val="0"/>
      <w:marTop w:val="0"/>
      <w:marBottom w:val="0"/>
      <w:divBdr>
        <w:top w:val="none" w:sz="0" w:space="0" w:color="auto"/>
        <w:left w:val="none" w:sz="0" w:space="0" w:color="auto"/>
        <w:bottom w:val="none" w:sz="0" w:space="0" w:color="auto"/>
        <w:right w:val="none" w:sz="0" w:space="0" w:color="auto"/>
      </w:divBdr>
    </w:div>
    <w:div w:id="200823094">
      <w:bodyDiv w:val="1"/>
      <w:marLeft w:val="0"/>
      <w:marRight w:val="0"/>
      <w:marTop w:val="0"/>
      <w:marBottom w:val="0"/>
      <w:divBdr>
        <w:top w:val="none" w:sz="0" w:space="0" w:color="auto"/>
        <w:left w:val="none" w:sz="0" w:space="0" w:color="auto"/>
        <w:bottom w:val="none" w:sz="0" w:space="0" w:color="auto"/>
        <w:right w:val="none" w:sz="0" w:space="0" w:color="auto"/>
      </w:divBdr>
    </w:div>
    <w:div w:id="203760357">
      <w:bodyDiv w:val="1"/>
      <w:marLeft w:val="0"/>
      <w:marRight w:val="0"/>
      <w:marTop w:val="0"/>
      <w:marBottom w:val="0"/>
      <w:divBdr>
        <w:top w:val="none" w:sz="0" w:space="0" w:color="auto"/>
        <w:left w:val="none" w:sz="0" w:space="0" w:color="auto"/>
        <w:bottom w:val="none" w:sz="0" w:space="0" w:color="auto"/>
        <w:right w:val="none" w:sz="0" w:space="0" w:color="auto"/>
      </w:divBdr>
    </w:div>
    <w:div w:id="205337871">
      <w:bodyDiv w:val="1"/>
      <w:marLeft w:val="0"/>
      <w:marRight w:val="0"/>
      <w:marTop w:val="0"/>
      <w:marBottom w:val="0"/>
      <w:divBdr>
        <w:top w:val="none" w:sz="0" w:space="0" w:color="auto"/>
        <w:left w:val="none" w:sz="0" w:space="0" w:color="auto"/>
        <w:bottom w:val="none" w:sz="0" w:space="0" w:color="auto"/>
        <w:right w:val="none" w:sz="0" w:space="0" w:color="auto"/>
      </w:divBdr>
    </w:div>
    <w:div w:id="221330762">
      <w:bodyDiv w:val="1"/>
      <w:marLeft w:val="0"/>
      <w:marRight w:val="0"/>
      <w:marTop w:val="0"/>
      <w:marBottom w:val="0"/>
      <w:divBdr>
        <w:top w:val="none" w:sz="0" w:space="0" w:color="auto"/>
        <w:left w:val="none" w:sz="0" w:space="0" w:color="auto"/>
        <w:bottom w:val="none" w:sz="0" w:space="0" w:color="auto"/>
        <w:right w:val="none" w:sz="0" w:space="0" w:color="auto"/>
      </w:divBdr>
    </w:div>
    <w:div w:id="223564017">
      <w:bodyDiv w:val="1"/>
      <w:marLeft w:val="0"/>
      <w:marRight w:val="0"/>
      <w:marTop w:val="0"/>
      <w:marBottom w:val="0"/>
      <w:divBdr>
        <w:top w:val="none" w:sz="0" w:space="0" w:color="auto"/>
        <w:left w:val="none" w:sz="0" w:space="0" w:color="auto"/>
        <w:bottom w:val="none" w:sz="0" w:space="0" w:color="auto"/>
        <w:right w:val="none" w:sz="0" w:space="0" w:color="auto"/>
      </w:divBdr>
    </w:div>
    <w:div w:id="229537510">
      <w:bodyDiv w:val="1"/>
      <w:marLeft w:val="0"/>
      <w:marRight w:val="0"/>
      <w:marTop w:val="0"/>
      <w:marBottom w:val="0"/>
      <w:divBdr>
        <w:top w:val="none" w:sz="0" w:space="0" w:color="auto"/>
        <w:left w:val="none" w:sz="0" w:space="0" w:color="auto"/>
        <w:bottom w:val="none" w:sz="0" w:space="0" w:color="auto"/>
        <w:right w:val="none" w:sz="0" w:space="0" w:color="auto"/>
      </w:divBdr>
    </w:div>
    <w:div w:id="230779088">
      <w:bodyDiv w:val="1"/>
      <w:marLeft w:val="0"/>
      <w:marRight w:val="0"/>
      <w:marTop w:val="0"/>
      <w:marBottom w:val="0"/>
      <w:divBdr>
        <w:top w:val="none" w:sz="0" w:space="0" w:color="auto"/>
        <w:left w:val="none" w:sz="0" w:space="0" w:color="auto"/>
        <w:bottom w:val="none" w:sz="0" w:space="0" w:color="auto"/>
        <w:right w:val="none" w:sz="0" w:space="0" w:color="auto"/>
      </w:divBdr>
    </w:div>
    <w:div w:id="245921409">
      <w:bodyDiv w:val="1"/>
      <w:marLeft w:val="0"/>
      <w:marRight w:val="0"/>
      <w:marTop w:val="0"/>
      <w:marBottom w:val="0"/>
      <w:divBdr>
        <w:top w:val="none" w:sz="0" w:space="0" w:color="auto"/>
        <w:left w:val="none" w:sz="0" w:space="0" w:color="auto"/>
        <w:bottom w:val="none" w:sz="0" w:space="0" w:color="auto"/>
        <w:right w:val="none" w:sz="0" w:space="0" w:color="auto"/>
      </w:divBdr>
    </w:div>
    <w:div w:id="252202154">
      <w:bodyDiv w:val="1"/>
      <w:marLeft w:val="0"/>
      <w:marRight w:val="0"/>
      <w:marTop w:val="0"/>
      <w:marBottom w:val="0"/>
      <w:divBdr>
        <w:top w:val="none" w:sz="0" w:space="0" w:color="auto"/>
        <w:left w:val="none" w:sz="0" w:space="0" w:color="auto"/>
        <w:bottom w:val="none" w:sz="0" w:space="0" w:color="auto"/>
        <w:right w:val="none" w:sz="0" w:space="0" w:color="auto"/>
      </w:divBdr>
    </w:div>
    <w:div w:id="262879024">
      <w:bodyDiv w:val="1"/>
      <w:marLeft w:val="0"/>
      <w:marRight w:val="0"/>
      <w:marTop w:val="0"/>
      <w:marBottom w:val="0"/>
      <w:divBdr>
        <w:top w:val="none" w:sz="0" w:space="0" w:color="auto"/>
        <w:left w:val="none" w:sz="0" w:space="0" w:color="auto"/>
        <w:bottom w:val="none" w:sz="0" w:space="0" w:color="auto"/>
        <w:right w:val="none" w:sz="0" w:space="0" w:color="auto"/>
      </w:divBdr>
    </w:div>
    <w:div w:id="270431638">
      <w:bodyDiv w:val="1"/>
      <w:marLeft w:val="0"/>
      <w:marRight w:val="0"/>
      <w:marTop w:val="0"/>
      <w:marBottom w:val="0"/>
      <w:divBdr>
        <w:top w:val="none" w:sz="0" w:space="0" w:color="auto"/>
        <w:left w:val="none" w:sz="0" w:space="0" w:color="auto"/>
        <w:bottom w:val="none" w:sz="0" w:space="0" w:color="auto"/>
        <w:right w:val="none" w:sz="0" w:space="0" w:color="auto"/>
      </w:divBdr>
    </w:div>
    <w:div w:id="272053013">
      <w:bodyDiv w:val="1"/>
      <w:marLeft w:val="0"/>
      <w:marRight w:val="0"/>
      <w:marTop w:val="0"/>
      <w:marBottom w:val="0"/>
      <w:divBdr>
        <w:top w:val="none" w:sz="0" w:space="0" w:color="auto"/>
        <w:left w:val="none" w:sz="0" w:space="0" w:color="auto"/>
        <w:bottom w:val="none" w:sz="0" w:space="0" w:color="auto"/>
        <w:right w:val="none" w:sz="0" w:space="0" w:color="auto"/>
      </w:divBdr>
    </w:div>
    <w:div w:id="284236983">
      <w:bodyDiv w:val="1"/>
      <w:marLeft w:val="0"/>
      <w:marRight w:val="0"/>
      <w:marTop w:val="0"/>
      <w:marBottom w:val="0"/>
      <w:divBdr>
        <w:top w:val="none" w:sz="0" w:space="0" w:color="auto"/>
        <w:left w:val="none" w:sz="0" w:space="0" w:color="auto"/>
        <w:bottom w:val="none" w:sz="0" w:space="0" w:color="auto"/>
        <w:right w:val="none" w:sz="0" w:space="0" w:color="auto"/>
      </w:divBdr>
    </w:div>
    <w:div w:id="290862600">
      <w:bodyDiv w:val="1"/>
      <w:marLeft w:val="0"/>
      <w:marRight w:val="0"/>
      <w:marTop w:val="0"/>
      <w:marBottom w:val="0"/>
      <w:divBdr>
        <w:top w:val="none" w:sz="0" w:space="0" w:color="auto"/>
        <w:left w:val="none" w:sz="0" w:space="0" w:color="auto"/>
        <w:bottom w:val="none" w:sz="0" w:space="0" w:color="auto"/>
        <w:right w:val="none" w:sz="0" w:space="0" w:color="auto"/>
      </w:divBdr>
    </w:div>
    <w:div w:id="312686159">
      <w:bodyDiv w:val="1"/>
      <w:marLeft w:val="0"/>
      <w:marRight w:val="0"/>
      <w:marTop w:val="0"/>
      <w:marBottom w:val="0"/>
      <w:divBdr>
        <w:top w:val="none" w:sz="0" w:space="0" w:color="auto"/>
        <w:left w:val="none" w:sz="0" w:space="0" w:color="auto"/>
        <w:bottom w:val="none" w:sz="0" w:space="0" w:color="auto"/>
        <w:right w:val="none" w:sz="0" w:space="0" w:color="auto"/>
      </w:divBdr>
    </w:div>
    <w:div w:id="347289815">
      <w:bodyDiv w:val="1"/>
      <w:marLeft w:val="0"/>
      <w:marRight w:val="0"/>
      <w:marTop w:val="0"/>
      <w:marBottom w:val="0"/>
      <w:divBdr>
        <w:top w:val="none" w:sz="0" w:space="0" w:color="auto"/>
        <w:left w:val="none" w:sz="0" w:space="0" w:color="auto"/>
        <w:bottom w:val="none" w:sz="0" w:space="0" w:color="auto"/>
        <w:right w:val="none" w:sz="0" w:space="0" w:color="auto"/>
      </w:divBdr>
    </w:div>
    <w:div w:id="353188849">
      <w:bodyDiv w:val="1"/>
      <w:marLeft w:val="0"/>
      <w:marRight w:val="0"/>
      <w:marTop w:val="0"/>
      <w:marBottom w:val="0"/>
      <w:divBdr>
        <w:top w:val="none" w:sz="0" w:space="0" w:color="auto"/>
        <w:left w:val="none" w:sz="0" w:space="0" w:color="auto"/>
        <w:bottom w:val="none" w:sz="0" w:space="0" w:color="auto"/>
        <w:right w:val="none" w:sz="0" w:space="0" w:color="auto"/>
      </w:divBdr>
    </w:div>
    <w:div w:id="361398269">
      <w:bodyDiv w:val="1"/>
      <w:marLeft w:val="0"/>
      <w:marRight w:val="0"/>
      <w:marTop w:val="0"/>
      <w:marBottom w:val="0"/>
      <w:divBdr>
        <w:top w:val="none" w:sz="0" w:space="0" w:color="auto"/>
        <w:left w:val="none" w:sz="0" w:space="0" w:color="auto"/>
        <w:bottom w:val="none" w:sz="0" w:space="0" w:color="auto"/>
        <w:right w:val="none" w:sz="0" w:space="0" w:color="auto"/>
      </w:divBdr>
    </w:div>
    <w:div w:id="369577261">
      <w:bodyDiv w:val="1"/>
      <w:marLeft w:val="0"/>
      <w:marRight w:val="0"/>
      <w:marTop w:val="0"/>
      <w:marBottom w:val="0"/>
      <w:divBdr>
        <w:top w:val="none" w:sz="0" w:space="0" w:color="auto"/>
        <w:left w:val="none" w:sz="0" w:space="0" w:color="auto"/>
        <w:bottom w:val="none" w:sz="0" w:space="0" w:color="auto"/>
        <w:right w:val="none" w:sz="0" w:space="0" w:color="auto"/>
      </w:divBdr>
    </w:div>
    <w:div w:id="381290296">
      <w:bodyDiv w:val="1"/>
      <w:marLeft w:val="0"/>
      <w:marRight w:val="0"/>
      <w:marTop w:val="0"/>
      <w:marBottom w:val="0"/>
      <w:divBdr>
        <w:top w:val="none" w:sz="0" w:space="0" w:color="auto"/>
        <w:left w:val="none" w:sz="0" w:space="0" w:color="auto"/>
        <w:bottom w:val="none" w:sz="0" w:space="0" w:color="auto"/>
        <w:right w:val="none" w:sz="0" w:space="0" w:color="auto"/>
      </w:divBdr>
    </w:div>
    <w:div w:id="383719157">
      <w:bodyDiv w:val="1"/>
      <w:marLeft w:val="0"/>
      <w:marRight w:val="0"/>
      <w:marTop w:val="0"/>
      <w:marBottom w:val="0"/>
      <w:divBdr>
        <w:top w:val="none" w:sz="0" w:space="0" w:color="auto"/>
        <w:left w:val="none" w:sz="0" w:space="0" w:color="auto"/>
        <w:bottom w:val="none" w:sz="0" w:space="0" w:color="auto"/>
        <w:right w:val="none" w:sz="0" w:space="0" w:color="auto"/>
      </w:divBdr>
    </w:div>
    <w:div w:id="384066544">
      <w:bodyDiv w:val="1"/>
      <w:marLeft w:val="0"/>
      <w:marRight w:val="0"/>
      <w:marTop w:val="0"/>
      <w:marBottom w:val="0"/>
      <w:divBdr>
        <w:top w:val="none" w:sz="0" w:space="0" w:color="auto"/>
        <w:left w:val="none" w:sz="0" w:space="0" w:color="auto"/>
        <w:bottom w:val="none" w:sz="0" w:space="0" w:color="auto"/>
        <w:right w:val="none" w:sz="0" w:space="0" w:color="auto"/>
      </w:divBdr>
    </w:div>
    <w:div w:id="384791260">
      <w:bodyDiv w:val="1"/>
      <w:marLeft w:val="0"/>
      <w:marRight w:val="0"/>
      <w:marTop w:val="0"/>
      <w:marBottom w:val="0"/>
      <w:divBdr>
        <w:top w:val="none" w:sz="0" w:space="0" w:color="auto"/>
        <w:left w:val="none" w:sz="0" w:space="0" w:color="auto"/>
        <w:bottom w:val="none" w:sz="0" w:space="0" w:color="auto"/>
        <w:right w:val="none" w:sz="0" w:space="0" w:color="auto"/>
      </w:divBdr>
    </w:div>
    <w:div w:id="398751184">
      <w:bodyDiv w:val="1"/>
      <w:marLeft w:val="0"/>
      <w:marRight w:val="0"/>
      <w:marTop w:val="0"/>
      <w:marBottom w:val="0"/>
      <w:divBdr>
        <w:top w:val="none" w:sz="0" w:space="0" w:color="auto"/>
        <w:left w:val="none" w:sz="0" w:space="0" w:color="auto"/>
        <w:bottom w:val="none" w:sz="0" w:space="0" w:color="auto"/>
        <w:right w:val="none" w:sz="0" w:space="0" w:color="auto"/>
      </w:divBdr>
    </w:div>
    <w:div w:id="405419692">
      <w:bodyDiv w:val="1"/>
      <w:marLeft w:val="0"/>
      <w:marRight w:val="0"/>
      <w:marTop w:val="0"/>
      <w:marBottom w:val="0"/>
      <w:divBdr>
        <w:top w:val="none" w:sz="0" w:space="0" w:color="auto"/>
        <w:left w:val="none" w:sz="0" w:space="0" w:color="auto"/>
        <w:bottom w:val="none" w:sz="0" w:space="0" w:color="auto"/>
        <w:right w:val="none" w:sz="0" w:space="0" w:color="auto"/>
      </w:divBdr>
    </w:div>
    <w:div w:id="406654039">
      <w:bodyDiv w:val="1"/>
      <w:marLeft w:val="0"/>
      <w:marRight w:val="0"/>
      <w:marTop w:val="0"/>
      <w:marBottom w:val="0"/>
      <w:divBdr>
        <w:top w:val="none" w:sz="0" w:space="0" w:color="auto"/>
        <w:left w:val="none" w:sz="0" w:space="0" w:color="auto"/>
        <w:bottom w:val="none" w:sz="0" w:space="0" w:color="auto"/>
        <w:right w:val="none" w:sz="0" w:space="0" w:color="auto"/>
      </w:divBdr>
    </w:div>
    <w:div w:id="409742225">
      <w:bodyDiv w:val="1"/>
      <w:marLeft w:val="0"/>
      <w:marRight w:val="0"/>
      <w:marTop w:val="0"/>
      <w:marBottom w:val="0"/>
      <w:divBdr>
        <w:top w:val="none" w:sz="0" w:space="0" w:color="auto"/>
        <w:left w:val="none" w:sz="0" w:space="0" w:color="auto"/>
        <w:bottom w:val="none" w:sz="0" w:space="0" w:color="auto"/>
        <w:right w:val="none" w:sz="0" w:space="0" w:color="auto"/>
      </w:divBdr>
    </w:div>
    <w:div w:id="411509897">
      <w:bodyDiv w:val="1"/>
      <w:marLeft w:val="0"/>
      <w:marRight w:val="0"/>
      <w:marTop w:val="0"/>
      <w:marBottom w:val="0"/>
      <w:divBdr>
        <w:top w:val="none" w:sz="0" w:space="0" w:color="auto"/>
        <w:left w:val="none" w:sz="0" w:space="0" w:color="auto"/>
        <w:bottom w:val="none" w:sz="0" w:space="0" w:color="auto"/>
        <w:right w:val="none" w:sz="0" w:space="0" w:color="auto"/>
      </w:divBdr>
    </w:div>
    <w:div w:id="424301435">
      <w:bodyDiv w:val="1"/>
      <w:marLeft w:val="0"/>
      <w:marRight w:val="0"/>
      <w:marTop w:val="0"/>
      <w:marBottom w:val="0"/>
      <w:divBdr>
        <w:top w:val="none" w:sz="0" w:space="0" w:color="auto"/>
        <w:left w:val="none" w:sz="0" w:space="0" w:color="auto"/>
        <w:bottom w:val="none" w:sz="0" w:space="0" w:color="auto"/>
        <w:right w:val="none" w:sz="0" w:space="0" w:color="auto"/>
      </w:divBdr>
    </w:div>
    <w:div w:id="439449208">
      <w:bodyDiv w:val="1"/>
      <w:marLeft w:val="0"/>
      <w:marRight w:val="0"/>
      <w:marTop w:val="0"/>
      <w:marBottom w:val="0"/>
      <w:divBdr>
        <w:top w:val="none" w:sz="0" w:space="0" w:color="auto"/>
        <w:left w:val="none" w:sz="0" w:space="0" w:color="auto"/>
        <w:bottom w:val="none" w:sz="0" w:space="0" w:color="auto"/>
        <w:right w:val="none" w:sz="0" w:space="0" w:color="auto"/>
      </w:divBdr>
    </w:div>
    <w:div w:id="441271332">
      <w:bodyDiv w:val="1"/>
      <w:marLeft w:val="0"/>
      <w:marRight w:val="0"/>
      <w:marTop w:val="0"/>
      <w:marBottom w:val="0"/>
      <w:divBdr>
        <w:top w:val="none" w:sz="0" w:space="0" w:color="auto"/>
        <w:left w:val="none" w:sz="0" w:space="0" w:color="auto"/>
        <w:bottom w:val="none" w:sz="0" w:space="0" w:color="auto"/>
        <w:right w:val="none" w:sz="0" w:space="0" w:color="auto"/>
      </w:divBdr>
    </w:div>
    <w:div w:id="444469169">
      <w:bodyDiv w:val="1"/>
      <w:marLeft w:val="0"/>
      <w:marRight w:val="0"/>
      <w:marTop w:val="0"/>
      <w:marBottom w:val="0"/>
      <w:divBdr>
        <w:top w:val="none" w:sz="0" w:space="0" w:color="auto"/>
        <w:left w:val="none" w:sz="0" w:space="0" w:color="auto"/>
        <w:bottom w:val="none" w:sz="0" w:space="0" w:color="auto"/>
        <w:right w:val="none" w:sz="0" w:space="0" w:color="auto"/>
      </w:divBdr>
    </w:div>
    <w:div w:id="451939966">
      <w:bodyDiv w:val="1"/>
      <w:marLeft w:val="0"/>
      <w:marRight w:val="0"/>
      <w:marTop w:val="0"/>
      <w:marBottom w:val="0"/>
      <w:divBdr>
        <w:top w:val="none" w:sz="0" w:space="0" w:color="auto"/>
        <w:left w:val="none" w:sz="0" w:space="0" w:color="auto"/>
        <w:bottom w:val="none" w:sz="0" w:space="0" w:color="auto"/>
        <w:right w:val="none" w:sz="0" w:space="0" w:color="auto"/>
      </w:divBdr>
    </w:div>
    <w:div w:id="456992658">
      <w:bodyDiv w:val="1"/>
      <w:marLeft w:val="0"/>
      <w:marRight w:val="0"/>
      <w:marTop w:val="0"/>
      <w:marBottom w:val="0"/>
      <w:divBdr>
        <w:top w:val="none" w:sz="0" w:space="0" w:color="auto"/>
        <w:left w:val="none" w:sz="0" w:space="0" w:color="auto"/>
        <w:bottom w:val="none" w:sz="0" w:space="0" w:color="auto"/>
        <w:right w:val="none" w:sz="0" w:space="0" w:color="auto"/>
      </w:divBdr>
    </w:div>
    <w:div w:id="459693756">
      <w:bodyDiv w:val="1"/>
      <w:marLeft w:val="0"/>
      <w:marRight w:val="0"/>
      <w:marTop w:val="0"/>
      <w:marBottom w:val="0"/>
      <w:divBdr>
        <w:top w:val="none" w:sz="0" w:space="0" w:color="auto"/>
        <w:left w:val="none" w:sz="0" w:space="0" w:color="auto"/>
        <w:bottom w:val="none" w:sz="0" w:space="0" w:color="auto"/>
        <w:right w:val="none" w:sz="0" w:space="0" w:color="auto"/>
      </w:divBdr>
    </w:div>
    <w:div w:id="466357335">
      <w:bodyDiv w:val="1"/>
      <w:marLeft w:val="0"/>
      <w:marRight w:val="0"/>
      <w:marTop w:val="0"/>
      <w:marBottom w:val="0"/>
      <w:divBdr>
        <w:top w:val="none" w:sz="0" w:space="0" w:color="auto"/>
        <w:left w:val="none" w:sz="0" w:space="0" w:color="auto"/>
        <w:bottom w:val="none" w:sz="0" w:space="0" w:color="auto"/>
        <w:right w:val="none" w:sz="0" w:space="0" w:color="auto"/>
      </w:divBdr>
    </w:div>
    <w:div w:id="476189304">
      <w:bodyDiv w:val="1"/>
      <w:marLeft w:val="0"/>
      <w:marRight w:val="0"/>
      <w:marTop w:val="0"/>
      <w:marBottom w:val="0"/>
      <w:divBdr>
        <w:top w:val="none" w:sz="0" w:space="0" w:color="auto"/>
        <w:left w:val="none" w:sz="0" w:space="0" w:color="auto"/>
        <w:bottom w:val="none" w:sz="0" w:space="0" w:color="auto"/>
        <w:right w:val="none" w:sz="0" w:space="0" w:color="auto"/>
      </w:divBdr>
    </w:div>
    <w:div w:id="481774531">
      <w:bodyDiv w:val="1"/>
      <w:marLeft w:val="0"/>
      <w:marRight w:val="0"/>
      <w:marTop w:val="0"/>
      <w:marBottom w:val="0"/>
      <w:divBdr>
        <w:top w:val="none" w:sz="0" w:space="0" w:color="auto"/>
        <w:left w:val="none" w:sz="0" w:space="0" w:color="auto"/>
        <w:bottom w:val="none" w:sz="0" w:space="0" w:color="auto"/>
        <w:right w:val="none" w:sz="0" w:space="0" w:color="auto"/>
      </w:divBdr>
    </w:div>
    <w:div w:id="489714391">
      <w:bodyDiv w:val="1"/>
      <w:marLeft w:val="0"/>
      <w:marRight w:val="0"/>
      <w:marTop w:val="0"/>
      <w:marBottom w:val="0"/>
      <w:divBdr>
        <w:top w:val="none" w:sz="0" w:space="0" w:color="auto"/>
        <w:left w:val="none" w:sz="0" w:space="0" w:color="auto"/>
        <w:bottom w:val="none" w:sz="0" w:space="0" w:color="auto"/>
        <w:right w:val="none" w:sz="0" w:space="0" w:color="auto"/>
      </w:divBdr>
    </w:div>
    <w:div w:id="502404694">
      <w:bodyDiv w:val="1"/>
      <w:marLeft w:val="0"/>
      <w:marRight w:val="0"/>
      <w:marTop w:val="0"/>
      <w:marBottom w:val="0"/>
      <w:divBdr>
        <w:top w:val="none" w:sz="0" w:space="0" w:color="auto"/>
        <w:left w:val="none" w:sz="0" w:space="0" w:color="auto"/>
        <w:bottom w:val="none" w:sz="0" w:space="0" w:color="auto"/>
        <w:right w:val="none" w:sz="0" w:space="0" w:color="auto"/>
      </w:divBdr>
    </w:div>
    <w:div w:id="504055560">
      <w:bodyDiv w:val="1"/>
      <w:marLeft w:val="0"/>
      <w:marRight w:val="0"/>
      <w:marTop w:val="0"/>
      <w:marBottom w:val="0"/>
      <w:divBdr>
        <w:top w:val="none" w:sz="0" w:space="0" w:color="auto"/>
        <w:left w:val="none" w:sz="0" w:space="0" w:color="auto"/>
        <w:bottom w:val="none" w:sz="0" w:space="0" w:color="auto"/>
        <w:right w:val="none" w:sz="0" w:space="0" w:color="auto"/>
      </w:divBdr>
    </w:div>
    <w:div w:id="511727183">
      <w:bodyDiv w:val="1"/>
      <w:marLeft w:val="0"/>
      <w:marRight w:val="0"/>
      <w:marTop w:val="0"/>
      <w:marBottom w:val="0"/>
      <w:divBdr>
        <w:top w:val="none" w:sz="0" w:space="0" w:color="auto"/>
        <w:left w:val="none" w:sz="0" w:space="0" w:color="auto"/>
        <w:bottom w:val="none" w:sz="0" w:space="0" w:color="auto"/>
        <w:right w:val="none" w:sz="0" w:space="0" w:color="auto"/>
      </w:divBdr>
    </w:div>
    <w:div w:id="512426667">
      <w:bodyDiv w:val="1"/>
      <w:marLeft w:val="0"/>
      <w:marRight w:val="0"/>
      <w:marTop w:val="0"/>
      <w:marBottom w:val="0"/>
      <w:divBdr>
        <w:top w:val="none" w:sz="0" w:space="0" w:color="auto"/>
        <w:left w:val="none" w:sz="0" w:space="0" w:color="auto"/>
        <w:bottom w:val="none" w:sz="0" w:space="0" w:color="auto"/>
        <w:right w:val="none" w:sz="0" w:space="0" w:color="auto"/>
      </w:divBdr>
    </w:div>
    <w:div w:id="518930472">
      <w:bodyDiv w:val="1"/>
      <w:marLeft w:val="0"/>
      <w:marRight w:val="0"/>
      <w:marTop w:val="0"/>
      <w:marBottom w:val="0"/>
      <w:divBdr>
        <w:top w:val="none" w:sz="0" w:space="0" w:color="auto"/>
        <w:left w:val="none" w:sz="0" w:space="0" w:color="auto"/>
        <w:bottom w:val="none" w:sz="0" w:space="0" w:color="auto"/>
        <w:right w:val="none" w:sz="0" w:space="0" w:color="auto"/>
      </w:divBdr>
    </w:div>
    <w:div w:id="519779381">
      <w:bodyDiv w:val="1"/>
      <w:marLeft w:val="0"/>
      <w:marRight w:val="0"/>
      <w:marTop w:val="0"/>
      <w:marBottom w:val="0"/>
      <w:divBdr>
        <w:top w:val="none" w:sz="0" w:space="0" w:color="auto"/>
        <w:left w:val="none" w:sz="0" w:space="0" w:color="auto"/>
        <w:bottom w:val="none" w:sz="0" w:space="0" w:color="auto"/>
        <w:right w:val="none" w:sz="0" w:space="0" w:color="auto"/>
      </w:divBdr>
    </w:div>
    <w:div w:id="529151978">
      <w:bodyDiv w:val="1"/>
      <w:marLeft w:val="0"/>
      <w:marRight w:val="0"/>
      <w:marTop w:val="0"/>
      <w:marBottom w:val="0"/>
      <w:divBdr>
        <w:top w:val="none" w:sz="0" w:space="0" w:color="auto"/>
        <w:left w:val="none" w:sz="0" w:space="0" w:color="auto"/>
        <w:bottom w:val="none" w:sz="0" w:space="0" w:color="auto"/>
        <w:right w:val="none" w:sz="0" w:space="0" w:color="auto"/>
      </w:divBdr>
    </w:div>
    <w:div w:id="529300806">
      <w:bodyDiv w:val="1"/>
      <w:marLeft w:val="0"/>
      <w:marRight w:val="0"/>
      <w:marTop w:val="0"/>
      <w:marBottom w:val="0"/>
      <w:divBdr>
        <w:top w:val="none" w:sz="0" w:space="0" w:color="auto"/>
        <w:left w:val="none" w:sz="0" w:space="0" w:color="auto"/>
        <w:bottom w:val="none" w:sz="0" w:space="0" w:color="auto"/>
        <w:right w:val="none" w:sz="0" w:space="0" w:color="auto"/>
      </w:divBdr>
    </w:div>
    <w:div w:id="539898933">
      <w:bodyDiv w:val="1"/>
      <w:marLeft w:val="0"/>
      <w:marRight w:val="0"/>
      <w:marTop w:val="0"/>
      <w:marBottom w:val="0"/>
      <w:divBdr>
        <w:top w:val="none" w:sz="0" w:space="0" w:color="auto"/>
        <w:left w:val="none" w:sz="0" w:space="0" w:color="auto"/>
        <w:bottom w:val="none" w:sz="0" w:space="0" w:color="auto"/>
        <w:right w:val="none" w:sz="0" w:space="0" w:color="auto"/>
      </w:divBdr>
    </w:div>
    <w:div w:id="542206849">
      <w:bodyDiv w:val="1"/>
      <w:marLeft w:val="0"/>
      <w:marRight w:val="0"/>
      <w:marTop w:val="0"/>
      <w:marBottom w:val="0"/>
      <w:divBdr>
        <w:top w:val="none" w:sz="0" w:space="0" w:color="auto"/>
        <w:left w:val="none" w:sz="0" w:space="0" w:color="auto"/>
        <w:bottom w:val="none" w:sz="0" w:space="0" w:color="auto"/>
        <w:right w:val="none" w:sz="0" w:space="0" w:color="auto"/>
      </w:divBdr>
    </w:div>
    <w:div w:id="544606033">
      <w:bodyDiv w:val="1"/>
      <w:marLeft w:val="0"/>
      <w:marRight w:val="0"/>
      <w:marTop w:val="0"/>
      <w:marBottom w:val="0"/>
      <w:divBdr>
        <w:top w:val="none" w:sz="0" w:space="0" w:color="auto"/>
        <w:left w:val="none" w:sz="0" w:space="0" w:color="auto"/>
        <w:bottom w:val="none" w:sz="0" w:space="0" w:color="auto"/>
        <w:right w:val="none" w:sz="0" w:space="0" w:color="auto"/>
      </w:divBdr>
    </w:div>
    <w:div w:id="547687250">
      <w:bodyDiv w:val="1"/>
      <w:marLeft w:val="0"/>
      <w:marRight w:val="0"/>
      <w:marTop w:val="0"/>
      <w:marBottom w:val="0"/>
      <w:divBdr>
        <w:top w:val="none" w:sz="0" w:space="0" w:color="auto"/>
        <w:left w:val="none" w:sz="0" w:space="0" w:color="auto"/>
        <w:bottom w:val="none" w:sz="0" w:space="0" w:color="auto"/>
        <w:right w:val="none" w:sz="0" w:space="0" w:color="auto"/>
      </w:divBdr>
    </w:div>
    <w:div w:id="552010312">
      <w:bodyDiv w:val="1"/>
      <w:marLeft w:val="0"/>
      <w:marRight w:val="0"/>
      <w:marTop w:val="0"/>
      <w:marBottom w:val="0"/>
      <w:divBdr>
        <w:top w:val="none" w:sz="0" w:space="0" w:color="auto"/>
        <w:left w:val="none" w:sz="0" w:space="0" w:color="auto"/>
        <w:bottom w:val="none" w:sz="0" w:space="0" w:color="auto"/>
        <w:right w:val="none" w:sz="0" w:space="0" w:color="auto"/>
      </w:divBdr>
    </w:div>
    <w:div w:id="572205534">
      <w:bodyDiv w:val="1"/>
      <w:marLeft w:val="0"/>
      <w:marRight w:val="0"/>
      <w:marTop w:val="0"/>
      <w:marBottom w:val="0"/>
      <w:divBdr>
        <w:top w:val="none" w:sz="0" w:space="0" w:color="auto"/>
        <w:left w:val="none" w:sz="0" w:space="0" w:color="auto"/>
        <w:bottom w:val="none" w:sz="0" w:space="0" w:color="auto"/>
        <w:right w:val="none" w:sz="0" w:space="0" w:color="auto"/>
      </w:divBdr>
    </w:div>
    <w:div w:id="580067877">
      <w:bodyDiv w:val="1"/>
      <w:marLeft w:val="0"/>
      <w:marRight w:val="0"/>
      <w:marTop w:val="0"/>
      <w:marBottom w:val="0"/>
      <w:divBdr>
        <w:top w:val="none" w:sz="0" w:space="0" w:color="auto"/>
        <w:left w:val="none" w:sz="0" w:space="0" w:color="auto"/>
        <w:bottom w:val="none" w:sz="0" w:space="0" w:color="auto"/>
        <w:right w:val="none" w:sz="0" w:space="0" w:color="auto"/>
      </w:divBdr>
    </w:div>
    <w:div w:id="587927790">
      <w:bodyDiv w:val="1"/>
      <w:marLeft w:val="0"/>
      <w:marRight w:val="0"/>
      <w:marTop w:val="0"/>
      <w:marBottom w:val="0"/>
      <w:divBdr>
        <w:top w:val="none" w:sz="0" w:space="0" w:color="auto"/>
        <w:left w:val="none" w:sz="0" w:space="0" w:color="auto"/>
        <w:bottom w:val="none" w:sz="0" w:space="0" w:color="auto"/>
        <w:right w:val="none" w:sz="0" w:space="0" w:color="auto"/>
      </w:divBdr>
    </w:div>
    <w:div w:id="598416741">
      <w:bodyDiv w:val="1"/>
      <w:marLeft w:val="0"/>
      <w:marRight w:val="0"/>
      <w:marTop w:val="0"/>
      <w:marBottom w:val="0"/>
      <w:divBdr>
        <w:top w:val="none" w:sz="0" w:space="0" w:color="auto"/>
        <w:left w:val="none" w:sz="0" w:space="0" w:color="auto"/>
        <w:bottom w:val="none" w:sz="0" w:space="0" w:color="auto"/>
        <w:right w:val="none" w:sz="0" w:space="0" w:color="auto"/>
      </w:divBdr>
    </w:div>
    <w:div w:id="620570557">
      <w:bodyDiv w:val="1"/>
      <w:marLeft w:val="0"/>
      <w:marRight w:val="0"/>
      <w:marTop w:val="0"/>
      <w:marBottom w:val="0"/>
      <w:divBdr>
        <w:top w:val="none" w:sz="0" w:space="0" w:color="auto"/>
        <w:left w:val="none" w:sz="0" w:space="0" w:color="auto"/>
        <w:bottom w:val="none" w:sz="0" w:space="0" w:color="auto"/>
        <w:right w:val="none" w:sz="0" w:space="0" w:color="auto"/>
      </w:divBdr>
    </w:div>
    <w:div w:id="627784970">
      <w:bodyDiv w:val="1"/>
      <w:marLeft w:val="0"/>
      <w:marRight w:val="0"/>
      <w:marTop w:val="0"/>
      <w:marBottom w:val="0"/>
      <w:divBdr>
        <w:top w:val="none" w:sz="0" w:space="0" w:color="auto"/>
        <w:left w:val="none" w:sz="0" w:space="0" w:color="auto"/>
        <w:bottom w:val="none" w:sz="0" w:space="0" w:color="auto"/>
        <w:right w:val="none" w:sz="0" w:space="0" w:color="auto"/>
      </w:divBdr>
    </w:div>
    <w:div w:id="644819829">
      <w:bodyDiv w:val="1"/>
      <w:marLeft w:val="0"/>
      <w:marRight w:val="0"/>
      <w:marTop w:val="0"/>
      <w:marBottom w:val="0"/>
      <w:divBdr>
        <w:top w:val="none" w:sz="0" w:space="0" w:color="auto"/>
        <w:left w:val="none" w:sz="0" w:space="0" w:color="auto"/>
        <w:bottom w:val="none" w:sz="0" w:space="0" w:color="auto"/>
        <w:right w:val="none" w:sz="0" w:space="0" w:color="auto"/>
      </w:divBdr>
    </w:div>
    <w:div w:id="652680555">
      <w:bodyDiv w:val="1"/>
      <w:marLeft w:val="0"/>
      <w:marRight w:val="0"/>
      <w:marTop w:val="0"/>
      <w:marBottom w:val="0"/>
      <w:divBdr>
        <w:top w:val="none" w:sz="0" w:space="0" w:color="auto"/>
        <w:left w:val="none" w:sz="0" w:space="0" w:color="auto"/>
        <w:bottom w:val="none" w:sz="0" w:space="0" w:color="auto"/>
        <w:right w:val="none" w:sz="0" w:space="0" w:color="auto"/>
      </w:divBdr>
    </w:div>
    <w:div w:id="669332489">
      <w:bodyDiv w:val="1"/>
      <w:marLeft w:val="0"/>
      <w:marRight w:val="0"/>
      <w:marTop w:val="0"/>
      <w:marBottom w:val="0"/>
      <w:divBdr>
        <w:top w:val="none" w:sz="0" w:space="0" w:color="auto"/>
        <w:left w:val="none" w:sz="0" w:space="0" w:color="auto"/>
        <w:bottom w:val="none" w:sz="0" w:space="0" w:color="auto"/>
        <w:right w:val="none" w:sz="0" w:space="0" w:color="auto"/>
      </w:divBdr>
    </w:div>
    <w:div w:id="674384490">
      <w:bodyDiv w:val="1"/>
      <w:marLeft w:val="0"/>
      <w:marRight w:val="0"/>
      <w:marTop w:val="0"/>
      <w:marBottom w:val="0"/>
      <w:divBdr>
        <w:top w:val="none" w:sz="0" w:space="0" w:color="auto"/>
        <w:left w:val="none" w:sz="0" w:space="0" w:color="auto"/>
        <w:bottom w:val="none" w:sz="0" w:space="0" w:color="auto"/>
        <w:right w:val="none" w:sz="0" w:space="0" w:color="auto"/>
      </w:divBdr>
    </w:div>
    <w:div w:id="676426197">
      <w:bodyDiv w:val="1"/>
      <w:marLeft w:val="0"/>
      <w:marRight w:val="0"/>
      <w:marTop w:val="0"/>
      <w:marBottom w:val="0"/>
      <w:divBdr>
        <w:top w:val="none" w:sz="0" w:space="0" w:color="auto"/>
        <w:left w:val="none" w:sz="0" w:space="0" w:color="auto"/>
        <w:bottom w:val="none" w:sz="0" w:space="0" w:color="auto"/>
        <w:right w:val="none" w:sz="0" w:space="0" w:color="auto"/>
      </w:divBdr>
    </w:div>
    <w:div w:id="686294005">
      <w:bodyDiv w:val="1"/>
      <w:marLeft w:val="0"/>
      <w:marRight w:val="0"/>
      <w:marTop w:val="0"/>
      <w:marBottom w:val="0"/>
      <w:divBdr>
        <w:top w:val="none" w:sz="0" w:space="0" w:color="auto"/>
        <w:left w:val="none" w:sz="0" w:space="0" w:color="auto"/>
        <w:bottom w:val="none" w:sz="0" w:space="0" w:color="auto"/>
        <w:right w:val="none" w:sz="0" w:space="0" w:color="auto"/>
      </w:divBdr>
    </w:div>
    <w:div w:id="686711832">
      <w:bodyDiv w:val="1"/>
      <w:marLeft w:val="0"/>
      <w:marRight w:val="0"/>
      <w:marTop w:val="0"/>
      <w:marBottom w:val="0"/>
      <w:divBdr>
        <w:top w:val="none" w:sz="0" w:space="0" w:color="auto"/>
        <w:left w:val="none" w:sz="0" w:space="0" w:color="auto"/>
        <w:bottom w:val="none" w:sz="0" w:space="0" w:color="auto"/>
        <w:right w:val="none" w:sz="0" w:space="0" w:color="auto"/>
      </w:divBdr>
    </w:div>
    <w:div w:id="691493018">
      <w:bodyDiv w:val="1"/>
      <w:marLeft w:val="0"/>
      <w:marRight w:val="0"/>
      <w:marTop w:val="0"/>
      <w:marBottom w:val="0"/>
      <w:divBdr>
        <w:top w:val="none" w:sz="0" w:space="0" w:color="auto"/>
        <w:left w:val="none" w:sz="0" w:space="0" w:color="auto"/>
        <w:bottom w:val="none" w:sz="0" w:space="0" w:color="auto"/>
        <w:right w:val="none" w:sz="0" w:space="0" w:color="auto"/>
      </w:divBdr>
    </w:div>
    <w:div w:id="694236659">
      <w:bodyDiv w:val="1"/>
      <w:marLeft w:val="0"/>
      <w:marRight w:val="0"/>
      <w:marTop w:val="0"/>
      <w:marBottom w:val="0"/>
      <w:divBdr>
        <w:top w:val="none" w:sz="0" w:space="0" w:color="auto"/>
        <w:left w:val="none" w:sz="0" w:space="0" w:color="auto"/>
        <w:bottom w:val="none" w:sz="0" w:space="0" w:color="auto"/>
        <w:right w:val="none" w:sz="0" w:space="0" w:color="auto"/>
      </w:divBdr>
    </w:div>
    <w:div w:id="696738701">
      <w:bodyDiv w:val="1"/>
      <w:marLeft w:val="0"/>
      <w:marRight w:val="0"/>
      <w:marTop w:val="0"/>
      <w:marBottom w:val="0"/>
      <w:divBdr>
        <w:top w:val="none" w:sz="0" w:space="0" w:color="auto"/>
        <w:left w:val="none" w:sz="0" w:space="0" w:color="auto"/>
        <w:bottom w:val="none" w:sz="0" w:space="0" w:color="auto"/>
        <w:right w:val="none" w:sz="0" w:space="0" w:color="auto"/>
      </w:divBdr>
    </w:div>
    <w:div w:id="699555034">
      <w:bodyDiv w:val="1"/>
      <w:marLeft w:val="0"/>
      <w:marRight w:val="0"/>
      <w:marTop w:val="0"/>
      <w:marBottom w:val="0"/>
      <w:divBdr>
        <w:top w:val="none" w:sz="0" w:space="0" w:color="auto"/>
        <w:left w:val="none" w:sz="0" w:space="0" w:color="auto"/>
        <w:bottom w:val="none" w:sz="0" w:space="0" w:color="auto"/>
        <w:right w:val="none" w:sz="0" w:space="0" w:color="auto"/>
      </w:divBdr>
    </w:div>
    <w:div w:id="722873462">
      <w:bodyDiv w:val="1"/>
      <w:marLeft w:val="0"/>
      <w:marRight w:val="0"/>
      <w:marTop w:val="0"/>
      <w:marBottom w:val="0"/>
      <w:divBdr>
        <w:top w:val="none" w:sz="0" w:space="0" w:color="auto"/>
        <w:left w:val="none" w:sz="0" w:space="0" w:color="auto"/>
        <w:bottom w:val="none" w:sz="0" w:space="0" w:color="auto"/>
        <w:right w:val="none" w:sz="0" w:space="0" w:color="auto"/>
      </w:divBdr>
    </w:div>
    <w:div w:id="723717100">
      <w:bodyDiv w:val="1"/>
      <w:marLeft w:val="0"/>
      <w:marRight w:val="0"/>
      <w:marTop w:val="0"/>
      <w:marBottom w:val="0"/>
      <w:divBdr>
        <w:top w:val="none" w:sz="0" w:space="0" w:color="auto"/>
        <w:left w:val="none" w:sz="0" w:space="0" w:color="auto"/>
        <w:bottom w:val="none" w:sz="0" w:space="0" w:color="auto"/>
        <w:right w:val="none" w:sz="0" w:space="0" w:color="auto"/>
      </w:divBdr>
    </w:div>
    <w:div w:id="730233342">
      <w:bodyDiv w:val="1"/>
      <w:marLeft w:val="0"/>
      <w:marRight w:val="0"/>
      <w:marTop w:val="0"/>
      <w:marBottom w:val="0"/>
      <w:divBdr>
        <w:top w:val="none" w:sz="0" w:space="0" w:color="auto"/>
        <w:left w:val="none" w:sz="0" w:space="0" w:color="auto"/>
        <w:bottom w:val="none" w:sz="0" w:space="0" w:color="auto"/>
        <w:right w:val="none" w:sz="0" w:space="0" w:color="auto"/>
      </w:divBdr>
    </w:div>
    <w:div w:id="735863701">
      <w:bodyDiv w:val="1"/>
      <w:marLeft w:val="0"/>
      <w:marRight w:val="0"/>
      <w:marTop w:val="0"/>
      <w:marBottom w:val="0"/>
      <w:divBdr>
        <w:top w:val="none" w:sz="0" w:space="0" w:color="auto"/>
        <w:left w:val="none" w:sz="0" w:space="0" w:color="auto"/>
        <w:bottom w:val="none" w:sz="0" w:space="0" w:color="auto"/>
        <w:right w:val="none" w:sz="0" w:space="0" w:color="auto"/>
      </w:divBdr>
    </w:div>
    <w:div w:id="742987778">
      <w:bodyDiv w:val="1"/>
      <w:marLeft w:val="0"/>
      <w:marRight w:val="0"/>
      <w:marTop w:val="0"/>
      <w:marBottom w:val="0"/>
      <w:divBdr>
        <w:top w:val="none" w:sz="0" w:space="0" w:color="auto"/>
        <w:left w:val="none" w:sz="0" w:space="0" w:color="auto"/>
        <w:bottom w:val="none" w:sz="0" w:space="0" w:color="auto"/>
        <w:right w:val="none" w:sz="0" w:space="0" w:color="auto"/>
      </w:divBdr>
    </w:div>
    <w:div w:id="743336450">
      <w:bodyDiv w:val="1"/>
      <w:marLeft w:val="0"/>
      <w:marRight w:val="0"/>
      <w:marTop w:val="0"/>
      <w:marBottom w:val="0"/>
      <w:divBdr>
        <w:top w:val="none" w:sz="0" w:space="0" w:color="auto"/>
        <w:left w:val="none" w:sz="0" w:space="0" w:color="auto"/>
        <w:bottom w:val="none" w:sz="0" w:space="0" w:color="auto"/>
        <w:right w:val="none" w:sz="0" w:space="0" w:color="auto"/>
      </w:divBdr>
    </w:div>
    <w:div w:id="745490588">
      <w:bodyDiv w:val="1"/>
      <w:marLeft w:val="0"/>
      <w:marRight w:val="0"/>
      <w:marTop w:val="0"/>
      <w:marBottom w:val="0"/>
      <w:divBdr>
        <w:top w:val="none" w:sz="0" w:space="0" w:color="auto"/>
        <w:left w:val="none" w:sz="0" w:space="0" w:color="auto"/>
        <w:bottom w:val="none" w:sz="0" w:space="0" w:color="auto"/>
        <w:right w:val="none" w:sz="0" w:space="0" w:color="auto"/>
      </w:divBdr>
    </w:div>
    <w:div w:id="750078907">
      <w:bodyDiv w:val="1"/>
      <w:marLeft w:val="0"/>
      <w:marRight w:val="0"/>
      <w:marTop w:val="0"/>
      <w:marBottom w:val="0"/>
      <w:divBdr>
        <w:top w:val="none" w:sz="0" w:space="0" w:color="auto"/>
        <w:left w:val="none" w:sz="0" w:space="0" w:color="auto"/>
        <w:bottom w:val="none" w:sz="0" w:space="0" w:color="auto"/>
        <w:right w:val="none" w:sz="0" w:space="0" w:color="auto"/>
      </w:divBdr>
    </w:div>
    <w:div w:id="770316021">
      <w:bodyDiv w:val="1"/>
      <w:marLeft w:val="0"/>
      <w:marRight w:val="0"/>
      <w:marTop w:val="0"/>
      <w:marBottom w:val="0"/>
      <w:divBdr>
        <w:top w:val="none" w:sz="0" w:space="0" w:color="auto"/>
        <w:left w:val="none" w:sz="0" w:space="0" w:color="auto"/>
        <w:bottom w:val="none" w:sz="0" w:space="0" w:color="auto"/>
        <w:right w:val="none" w:sz="0" w:space="0" w:color="auto"/>
      </w:divBdr>
    </w:div>
    <w:div w:id="778136782">
      <w:bodyDiv w:val="1"/>
      <w:marLeft w:val="0"/>
      <w:marRight w:val="0"/>
      <w:marTop w:val="0"/>
      <w:marBottom w:val="0"/>
      <w:divBdr>
        <w:top w:val="none" w:sz="0" w:space="0" w:color="auto"/>
        <w:left w:val="none" w:sz="0" w:space="0" w:color="auto"/>
        <w:bottom w:val="none" w:sz="0" w:space="0" w:color="auto"/>
        <w:right w:val="none" w:sz="0" w:space="0" w:color="auto"/>
      </w:divBdr>
    </w:div>
    <w:div w:id="779908281">
      <w:bodyDiv w:val="1"/>
      <w:marLeft w:val="0"/>
      <w:marRight w:val="0"/>
      <w:marTop w:val="0"/>
      <w:marBottom w:val="0"/>
      <w:divBdr>
        <w:top w:val="none" w:sz="0" w:space="0" w:color="auto"/>
        <w:left w:val="none" w:sz="0" w:space="0" w:color="auto"/>
        <w:bottom w:val="none" w:sz="0" w:space="0" w:color="auto"/>
        <w:right w:val="none" w:sz="0" w:space="0" w:color="auto"/>
      </w:divBdr>
    </w:div>
    <w:div w:id="796028217">
      <w:bodyDiv w:val="1"/>
      <w:marLeft w:val="0"/>
      <w:marRight w:val="0"/>
      <w:marTop w:val="0"/>
      <w:marBottom w:val="0"/>
      <w:divBdr>
        <w:top w:val="none" w:sz="0" w:space="0" w:color="auto"/>
        <w:left w:val="none" w:sz="0" w:space="0" w:color="auto"/>
        <w:bottom w:val="none" w:sz="0" w:space="0" w:color="auto"/>
        <w:right w:val="none" w:sz="0" w:space="0" w:color="auto"/>
      </w:divBdr>
    </w:div>
    <w:div w:id="801272713">
      <w:bodyDiv w:val="1"/>
      <w:marLeft w:val="0"/>
      <w:marRight w:val="0"/>
      <w:marTop w:val="0"/>
      <w:marBottom w:val="0"/>
      <w:divBdr>
        <w:top w:val="none" w:sz="0" w:space="0" w:color="auto"/>
        <w:left w:val="none" w:sz="0" w:space="0" w:color="auto"/>
        <w:bottom w:val="none" w:sz="0" w:space="0" w:color="auto"/>
        <w:right w:val="none" w:sz="0" w:space="0" w:color="auto"/>
      </w:divBdr>
    </w:div>
    <w:div w:id="811021487">
      <w:bodyDiv w:val="1"/>
      <w:marLeft w:val="0"/>
      <w:marRight w:val="0"/>
      <w:marTop w:val="0"/>
      <w:marBottom w:val="0"/>
      <w:divBdr>
        <w:top w:val="none" w:sz="0" w:space="0" w:color="auto"/>
        <w:left w:val="none" w:sz="0" w:space="0" w:color="auto"/>
        <w:bottom w:val="none" w:sz="0" w:space="0" w:color="auto"/>
        <w:right w:val="none" w:sz="0" w:space="0" w:color="auto"/>
      </w:divBdr>
    </w:div>
    <w:div w:id="821771487">
      <w:bodyDiv w:val="1"/>
      <w:marLeft w:val="0"/>
      <w:marRight w:val="0"/>
      <w:marTop w:val="0"/>
      <w:marBottom w:val="0"/>
      <w:divBdr>
        <w:top w:val="none" w:sz="0" w:space="0" w:color="auto"/>
        <w:left w:val="none" w:sz="0" w:space="0" w:color="auto"/>
        <w:bottom w:val="none" w:sz="0" w:space="0" w:color="auto"/>
        <w:right w:val="none" w:sz="0" w:space="0" w:color="auto"/>
      </w:divBdr>
    </w:div>
    <w:div w:id="831023506">
      <w:bodyDiv w:val="1"/>
      <w:marLeft w:val="0"/>
      <w:marRight w:val="0"/>
      <w:marTop w:val="0"/>
      <w:marBottom w:val="0"/>
      <w:divBdr>
        <w:top w:val="none" w:sz="0" w:space="0" w:color="auto"/>
        <w:left w:val="none" w:sz="0" w:space="0" w:color="auto"/>
        <w:bottom w:val="none" w:sz="0" w:space="0" w:color="auto"/>
        <w:right w:val="none" w:sz="0" w:space="0" w:color="auto"/>
      </w:divBdr>
    </w:div>
    <w:div w:id="834303386">
      <w:bodyDiv w:val="1"/>
      <w:marLeft w:val="0"/>
      <w:marRight w:val="0"/>
      <w:marTop w:val="0"/>
      <w:marBottom w:val="0"/>
      <w:divBdr>
        <w:top w:val="none" w:sz="0" w:space="0" w:color="auto"/>
        <w:left w:val="none" w:sz="0" w:space="0" w:color="auto"/>
        <w:bottom w:val="none" w:sz="0" w:space="0" w:color="auto"/>
        <w:right w:val="none" w:sz="0" w:space="0" w:color="auto"/>
      </w:divBdr>
    </w:div>
    <w:div w:id="837237501">
      <w:bodyDiv w:val="1"/>
      <w:marLeft w:val="0"/>
      <w:marRight w:val="0"/>
      <w:marTop w:val="0"/>
      <w:marBottom w:val="0"/>
      <w:divBdr>
        <w:top w:val="none" w:sz="0" w:space="0" w:color="auto"/>
        <w:left w:val="none" w:sz="0" w:space="0" w:color="auto"/>
        <w:bottom w:val="none" w:sz="0" w:space="0" w:color="auto"/>
        <w:right w:val="none" w:sz="0" w:space="0" w:color="auto"/>
      </w:divBdr>
    </w:div>
    <w:div w:id="843206656">
      <w:bodyDiv w:val="1"/>
      <w:marLeft w:val="0"/>
      <w:marRight w:val="0"/>
      <w:marTop w:val="0"/>
      <w:marBottom w:val="0"/>
      <w:divBdr>
        <w:top w:val="none" w:sz="0" w:space="0" w:color="auto"/>
        <w:left w:val="none" w:sz="0" w:space="0" w:color="auto"/>
        <w:bottom w:val="none" w:sz="0" w:space="0" w:color="auto"/>
        <w:right w:val="none" w:sz="0" w:space="0" w:color="auto"/>
      </w:divBdr>
    </w:div>
    <w:div w:id="853766137">
      <w:bodyDiv w:val="1"/>
      <w:marLeft w:val="0"/>
      <w:marRight w:val="0"/>
      <w:marTop w:val="0"/>
      <w:marBottom w:val="0"/>
      <w:divBdr>
        <w:top w:val="none" w:sz="0" w:space="0" w:color="auto"/>
        <w:left w:val="none" w:sz="0" w:space="0" w:color="auto"/>
        <w:bottom w:val="none" w:sz="0" w:space="0" w:color="auto"/>
        <w:right w:val="none" w:sz="0" w:space="0" w:color="auto"/>
      </w:divBdr>
    </w:div>
    <w:div w:id="866403810">
      <w:bodyDiv w:val="1"/>
      <w:marLeft w:val="0"/>
      <w:marRight w:val="0"/>
      <w:marTop w:val="0"/>
      <w:marBottom w:val="0"/>
      <w:divBdr>
        <w:top w:val="none" w:sz="0" w:space="0" w:color="auto"/>
        <w:left w:val="none" w:sz="0" w:space="0" w:color="auto"/>
        <w:bottom w:val="none" w:sz="0" w:space="0" w:color="auto"/>
        <w:right w:val="none" w:sz="0" w:space="0" w:color="auto"/>
      </w:divBdr>
    </w:div>
    <w:div w:id="868251978">
      <w:bodyDiv w:val="1"/>
      <w:marLeft w:val="0"/>
      <w:marRight w:val="0"/>
      <w:marTop w:val="0"/>
      <w:marBottom w:val="0"/>
      <w:divBdr>
        <w:top w:val="none" w:sz="0" w:space="0" w:color="auto"/>
        <w:left w:val="none" w:sz="0" w:space="0" w:color="auto"/>
        <w:bottom w:val="none" w:sz="0" w:space="0" w:color="auto"/>
        <w:right w:val="none" w:sz="0" w:space="0" w:color="auto"/>
      </w:divBdr>
    </w:div>
    <w:div w:id="883174901">
      <w:bodyDiv w:val="1"/>
      <w:marLeft w:val="0"/>
      <w:marRight w:val="0"/>
      <w:marTop w:val="0"/>
      <w:marBottom w:val="0"/>
      <w:divBdr>
        <w:top w:val="none" w:sz="0" w:space="0" w:color="auto"/>
        <w:left w:val="none" w:sz="0" w:space="0" w:color="auto"/>
        <w:bottom w:val="none" w:sz="0" w:space="0" w:color="auto"/>
        <w:right w:val="none" w:sz="0" w:space="0" w:color="auto"/>
      </w:divBdr>
    </w:div>
    <w:div w:id="885675353">
      <w:bodyDiv w:val="1"/>
      <w:marLeft w:val="0"/>
      <w:marRight w:val="0"/>
      <w:marTop w:val="0"/>
      <w:marBottom w:val="0"/>
      <w:divBdr>
        <w:top w:val="none" w:sz="0" w:space="0" w:color="auto"/>
        <w:left w:val="none" w:sz="0" w:space="0" w:color="auto"/>
        <w:bottom w:val="none" w:sz="0" w:space="0" w:color="auto"/>
        <w:right w:val="none" w:sz="0" w:space="0" w:color="auto"/>
      </w:divBdr>
    </w:div>
    <w:div w:id="888764227">
      <w:bodyDiv w:val="1"/>
      <w:marLeft w:val="0"/>
      <w:marRight w:val="0"/>
      <w:marTop w:val="0"/>
      <w:marBottom w:val="0"/>
      <w:divBdr>
        <w:top w:val="none" w:sz="0" w:space="0" w:color="auto"/>
        <w:left w:val="none" w:sz="0" w:space="0" w:color="auto"/>
        <w:bottom w:val="none" w:sz="0" w:space="0" w:color="auto"/>
        <w:right w:val="none" w:sz="0" w:space="0" w:color="auto"/>
      </w:divBdr>
    </w:div>
    <w:div w:id="890728945">
      <w:bodyDiv w:val="1"/>
      <w:marLeft w:val="0"/>
      <w:marRight w:val="0"/>
      <w:marTop w:val="0"/>
      <w:marBottom w:val="0"/>
      <w:divBdr>
        <w:top w:val="none" w:sz="0" w:space="0" w:color="auto"/>
        <w:left w:val="none" w:sz="0" w:space="0" w:color="auto"/>
        <w:bottom w:val="none" w:sz="0" w:space="0" w:color="auto"/>
        <w:right w:val="none" w:sz="0" w:space="0" w:color="auto"/>
      </w:divBdr>
    </w:div>
    <w:div w:id="903838045">
      <w:bodyDiv w:val="1"/>
      <w:marLeft w:val="0"/>
      <w:marRight w:val="0"/>
      <w:marTop w:val="0"/>
      <w:marBottom w:val="0"/>
      <w:divBdr>
        <w:top w:val="none" w:sz="0" w:space="0" w:color="auto"/>
        <w:left w:val="none" w:sz="0" w:space="0" w:color="auto"/>
        <w:bottom w:val="none" w:sz="0" w:space="0" w:color="auto"/>
        <w:right w:val="none" w:sz="0" w:space="0" w:color="auto"/>
      </w:divBdr>
    </w:div>
    <w:div w:id="922496408">
      <w:bodyDiv w:val="1"/>
      <w:marLeft w:val="0"/>
      <w:marRight w:val="0"/>
      <w:marTop w:val="0"/>
      <w:marBottom w:val="0"/>
      <w:divBdr>
        <w:top w:val="none" w:sz="0" w:space="0" w:color="auto"/>
        <w:left w:val="none" w:sz="0" w:space="0" w:color="auto"/>
        <w:bottom w:val="none" w:sz="0" w:space="0" w:color="auto"/>
        <w:right w:val="none" w:sz="0" w:space="0" w:color="auto"/>
      </w:divBdr>
    </w:div>
    <w:div w:id="925456568">
      <w:bodyDiv w:val="1"/>
      <w:marLeft w:val="0"/>
      <w:marRight w:val="0"/>
      <w:marTop w:val="0"/>
      <w:marBottom w:val="0"/>
      <w:divBdr>
        <w:top w:val="none" w:sz="0" w:space="0" w:color="auto"/>
        <w:left w:val="none" w:sz="0" w:space="0" w:color="auto"/>
        <w:bottom w:val="none" w:sz="0" w:space="0" w:color="auto"/>
        <w:right w:val="none" w:sz="0" w:space="0" w:color="auto"/>
      </w:divBdr>
    </w:div>
    <w:div w:id="928541578">
      <w:bodyDiv w:val="1"/>
      <w:marLeft w:val="0"/>
      <w:marRight w:val="0"/>
      <w:marTop w:val="0"/>
      <w:marBottom w:val="0"/>
      <w:divBdr>
        <w:top w:val="none" w:sz="0" w:space="0" w:color="auto"/>
        <w:left w:val="none" w:sz="0" w:space="0" w:color="auto"/>
        <w:bottom w:val="none" w:sz="0" w:space="0" w:color="auto"/>
        <w:right w:val="none" w:sz="0" w:space="0" w:color="auto"/>
      </w:divBdr>
    </w:div>
    <w:div w:id="928541922">
      <w:bodyDiv w:val="1"/>
      <w:marLeft w:val="0"/>
      <w:marRight w:val="0"/>
      <w:marTop w:val="0"/>
      <w:marBottom w:val="0"/>
      <w:divBdr>
        <w:top w:val="none" w:sz="0" w:space="0" w:color="auto"/>
        <w:left w:val="none" w:sz="0" w:space="0" w:color="auto"/>
        <w:bottom w:val="none" w:sz="0" w:space="0" w:color="auto"/>
        <w:right w:val="none" w:sz="0" w:space="0" w:color="auto"/>
      </w:divBdr>
    </w:div>
    <w:div w:id="949750451">
      <w:bodyDiv w:val="1"/>
      <w:marLeft w:val="0"/>
      <w:marRight w:val="0"/>
      <w:marTop w:val="0"/>
      <w:marBottom w:val="0"/>
      <w:divBdr>
        <w:top w:val="none" w:sz="0" w:space="0" w:color="auto"/>
        <w:left w:val="none" w:sz="0" w:space="0" w:color="auto"/>
        <w:bottom w:val="none" w:sz="0" w:space="0" w:color="auto"/>
        <w:right w:val="none" w:sz="0" w:space="0" w:color="auto"/>
      </w:divBdr>
    </w:div>
    <w:div w:id="955062849">
      <w:bodyDiv w:val="1"/>
      <w:marLeft w:val="0"/>
      <w:marRight w:val="0"/>
      <w:marTop w:val="0"/>
      <w:marBottom w:val="0"/>
      <w:divBdr>
        <w:top w:val="none" w:sz="0" w:space="0" w:color="auto"/>
        <w:left w:val="none" w:sz="0" w:space="0" w:color="auto"/>
        <w:bottom w:val="none" w:sz="0" w:space="0" w:color="auto"/>
        <w:right w:val="none" w:sz="0" w:space="0" w:color="auto"/>
      </w:divBdr>
    </w:div>
    <w:div w:id="956064378">
      <w:bodyDiv w:val="1"/>
      <w:marLeft w:val="0"/>
      <w:marRight w:val="0"/>
      <w:marTop w:val="0"/>
      <w:marBottom w:val="0"/>
      <w:divBdr>
        <w:top w:val="none" w:sz="0" w:space="0" w:color="auto"/>
        <w:left w:val="none" w:sz="0" w:space="0" w:color="auto"/>
        <w:bottom w:val="none" w:sz="0" w:space="0" w:color="auto"/>
        <w:right w:val="none" w:sz="0" w:space="0" w:color="auto"/>
      </w:divBdr>
    </w:div>
    <w:div w:id="960452655">
      <w:bodyDiv w:val="1"/>
      <w:marLeft w:val="0"/>
      <w:marRight w:val="0"/>
      <w:marTop w:val="0"/>
      <w:marBottom w:val="0"/>
      <w:divBdr>
        <w:top w:val="none" w:sz="0" w:space="0" w:color="auto"/>
        <w:left w:val="none" w:sz="0" w:space="0" w:color="auto"/>
        <w:bottom w:val="none" w:sz="0" w:space="0" w:color="auto"/>
        <w:right w:val="none" w:sz="0" w:space="0" w:color="auto"/>
      </w:divBdr>
    </w:div>
    <w:div w:id="965818762">
      <w:bodyDiv w:val="1"/>
      <w:marLeft w:val="0"/>
      <w:marRight w:val="0"/>
      <w:marTop w:val="0"/>
      <w:marBottom w:val="0"/>
      <w:divBdr>
        <w:top w:val="none" w:sz="0" w:space="0" w:color="auto"/>
        <w:left w:val="none" w:sz="0" w:space="0" w:color="auto"/>
        <w:bottom w:val="none" w:sz="0" w:space="0" w:color="auto"/>
        <w:right w:val="none" w:sz="0" w:space="0" w:color="auto"/>
      </w:divBdr>
    </w:div>
    <w:div w:id="968127689">
      <w:bodyDiv w:val="1"/>
      <w:marLeft w:val="0"/>
      <w:marRight w:val="0"/>
      <w:marTop w:val="0"/>
      <w:marBottom w:val="0"/>
      <w:divBdr>
        <w:top w:val="none" w:sz="0" w:space="0" w:color="auto"/>
        <w:left w:val="none" w:sz="0" w:space="0" w:color="auto"/>
        <w:bottom w:val="none" w:sz="0" w:space="0" w:color="auto"/>
        <w:right w:val="none" w:sz="0" w:space="0" w:color="auto"/>
      </w:divBdr>
    </w:div>
    <w:div w:id="975916558">
      <w:bodyDiv w:val="1"/>
      <w:marLeft w:val="0"/>
      <w:marRight w:val="0"/>
      <w:marTop w:val="0"/>
      <w:marBottom w:val="0"/>
      <w:divBdr>
        <w:top w:val="none" w:sz="0" w:space="0" w:color="auto"/>
        <w:left w:val="none" w:sz="0" w:space="0" w:color="auto"/>
        <w:bottom w:val="none" w:sz="0" w:space="0" w:color="auto"/>
        <w:right w:val="none" w:sz="0" w:space="0" w:color="auto"/>
      </w:divBdr>
    </w:div>
    <w:div w:id="984234765">
      <w:bodyDiv w:val="1"/>
      <w:marLeft w:val="0"/>
      <w:marRight w:val="0"/>
      <w:marTop w:val="0"/>
      <w:marBottom w:val="0"/>
      <w:divBdr>
        <w:top w:val="none" w:sz="0" w:space="0" w:color="auto"/>
        <w:left w:val="none" w:sz="0" w:space="0" w:color="auto"/>
        <w:bottom w:val="none" w:sz="0" w:space="0" w:color="auto"/>
        <w:right w:val="none" w:sz="0" w:space="0" w:color="auto"/>
      </w:divBdr>
    </w:div>
    <w:div w:id="991372126">
      <w:bodyDiv w:val="1"/>
      <w:marLeft w:val="0"/>
      <w:marRight w:val="0"/>
      <w:marTop w:val="0"/>
      <w:marBottom w:val="0"/>
      <w:divBdr>
        <w:top w:val="none" w:sz="0" w:space="0" w:color="auto"/>
        <w:left w:val="none" w:sz="0" w:space="0" w:color="auto"/>
        <w:bottom w:val="none" w:sz="0" w:space="0" w:color="auto"/>
        <w:right w:val="none" w:sz="0" w:space="0" w:color="auto"/>
      </w:divBdr>
    </w:div>
    <w:div w:id="1013336234">
      <w:bodyDiv w:val="1"/>
      <w:marLeft w:val="0"/>
      <w:marRight w:val="0"/>
      <w:marTop w:val="0"/>
      <w:marBottom w:val="0"/>
      <w:divBdr>
        <w:top w:val="none" w:sz="0" w:space="0" w:color="auto"/>
        <w:left w:val="none" w:sz="0" w:space="0" w:color="auto"/>
        <w:bottom w:val="none" w:sz="0" w:space="0" w:color="auto"/>
        <w:right w:val="none" w:sz="0" w:space="0" w:color="auto"/>
      </w:divBdr>
    </w:div>
    <w:div w:id="1013343467">
      <w:bodyDiv w:val="1"/>
      <w:marLeft w:val="0"/>
      <w:marRight w:val="0"/>
      <w:marTop w:val="0"/>
      <w:marBottom w:val="0"/>
      <w:divBdr>
        <w:top w:val="none" w:sz="0" w:space="0" w:color="auto"/>
        <w:left w:val="none" w:sz="0" w:space="0" w:color="auto"/>
        <w:bottom w:val="none" w:sz="0" w:space="0" w:color="auto"/>
        <w:right w:val="none" w:sz="0" w:space="0" w:color="auto"/>
      </w:divBdr>
    </w:div>
    <w:div w:id="1020395613">
      <w:bodyDiv w:val="1"/>
      <w:marLeft w:val="0"/>
      <w:marRight w:val="0"/>
      <w:marTop w:val="0"/>
      <w:marBottom w:val="0"/>
      <w:divBdr>
        <w:top w:val="none" w:sz="0" w:space="0" w:color="auto"/>
        <w:left w:val="none" w:sz="0" w:space="0" w:color="auto"/>
        <w:bottom w:val="none" w:sz="0" w:space="0" w:color="auto"/>
        <w:right w:val="none" w:sz="0" w:space="0" w:color="auto"/>
      </w:divBdr>
    </w:div>
    <w:div w:id="1023022266">
      <w:bodyDiv w:val="1"/>
      <w:marLeft w:val="0"/>
      <w:marRight w:val="0"/>
      <w:marTop w:val="0"/>
      <w:marBottom w:val="0"/>
      <w:divBdr>
        <w:top w:val="none" w:sz="0" w:space="0" w:color="auto"/>
        <w:left w:val="none" w:sz="0" w:space="0" w:color="auto"/>
        <w:bottom w:val="none" w:sz="0" w:space="0" w:color="auto"/>
        <w:right w:val="none" w:sz="0" w:space="0" w:color="auto"/>
      </w:divBdr>
    </w:div>
    <w:div w:id="1045178916">
      <w:bodyDiv w:val="1"/>
      <w:marLeft w:val="0"/>
      <w:marRight w:val="0"/>
      <w:marTop w:val="0"/>
      <w:marBottom w:val="0"/>
      <w:divBdr>
        <w:top w:val="none" w:sz="0" w:space="0" w:color="auto"/>
        <w:left w:val="none" w:sz="0" w:space="0" w:color="auto"/>
        <w:bottom w:val="none" w:sz="0" w:space="0" w:color="auto"/>
        <w:right w:val="none" w:sz="0" w:space="0" w:color="auto"/>
      </w:divBdr>
    </w:div>
    <w:div w:id="1061322585">
      <w:bodyDiv w:val="1"/>
      <w:marLeft w:val="0"/>
      <w:marRight w:val="0"/>
      <w:marTop w:val="0"/>
      <w:marBottom w:val="0"/>
      <w:divBdr>
        <w:top w:val="none" w:sz="0" w:space="0" w:color="auto"/>
        <w:left w:val="none" w:sz="0" w:space="0" w:color="auto"/>
        <w:bottom w:val="none" w:sz="0" w:space="0" w:color="auto"/>
        <w:right w:val="none" w:sz="0" w:space="0" w:color="auto"/>
      </w:divBdr>
    </w:div>
    <w:div w:id="1063024033">
      <w:bodyDiv w:val="1"/>
      <w:marLeft w:val="0"/>
      <w:marRight w:val="0"/>
      <w:marTop w:val="0"/>
      <w:marBottom w:val="0"/>
      <w:divBdr>
        <w:top w:val="none" w:sz="0" w:space="0" w:color="auto"/>
        <w:left w:val="none" w:sz="0" w:space="0" w:color="auto"/>
        <w:bottom w:val="none" w:sz="0" w:space="0" w:color="auto"/>
        <w:right w:val="none" w:sz="0" w:space="0" w:color="auto"/>
      </w:divBdr>
    </w:div>
    <w:div w:id="1068381389">
      <w:bodyDiv w:val="1"/>
      <w:marLeft w:val="0"/>
      <w:marRight w:val="0"/>
      <w:marTop w:val="0"/>
      <w:marBottom w:val="0"/>
      <w:divBdr>
        <w:top w:val="none" w:sz="0" w:space="0" w:color="auto"/>
        <w:left w:val="none" w:sz="0" w:space="0" w:color="auto"/>
        <w:bottom w:val="none" w:sz="0" w:space="0" w:color="auto"/>
        <w:right w:val="none" w:sz="0" w:space="0" w:color="auto"/>
      </w:divBdr>
    </w:div>
    <w:div w:id="1069621534">
      <w:bodyDiv w:val="1"/>
      <w:marLeft w:val="0"/>
      <w:marRight w:val="0"/>
      <w:marTop w:val="0"/>
      <w:marBottom w:val="0"/>
      <w:divBdr>
        <w:top w:val="none" w:sz="0" w:space="0" w:color="auto"/>
        <w:left w:val="none" w:sz="0" w:space="0" w:color="auto"/>
        <w:bottom w:val="none" w:sz="0" w:space="0" w:color="auto"/>
        <w:right w:val="none" w:sz="0" w:space="0" w:color="auto"/>
      </w:divBdr>
    </w:div>
    <w:div w:id="1075855699">
      <w:bodyDiv w:val="1"/>
      <w:marLeft w:val="0"/>
      <w:marRight w:val="0"/>
      <w:marTop w:val="0"/>
      <w:marBottom w:val="0"/>
      <w:divBdr>
        <w:top w:val="none" w:sz="0" w:space="0" w:color="auto"/>
        <w:left w:val="none" w:sz="0" w:space="0" w:color="auto"/>
        <w:bottom w:val="none" w:sz="0" w:space="0" w:color="auto"/>
        <w:right w:val="none" w:sz="0" w:space="0" w:color="auto"/>
      </w:divBdr>
    </w:div>
    <w:div w:id="1079207476">
      <w:bodyDiv w:val="1"/>
      <w:marLeft w:val="0"/>
      <w:marRight w:val="0"/>
      <w:marTop w:val="0"/>
      <w:marBottom w:val="0"/>
      <w:divBdr>
        <w:top w:val="none" w:sz="0" w:space="0" w:color="auto"/>
        <w:left w:val="none" w:sz="0" w:space="0" w:color="auto"/>
        <w:bottom w:val="none" w:sz="0" w:space="0" w:color="auto"/>
        <w:right w:val="none" w:sz="0" w:space="0" w:color="auto"/>
      </w:divBdr>
    </w:div>
    <w:div w:id="1086535124">
      <w:bodyDiv w:val="1"/>
      <w:marLeft w:val="0"/>
      <w:marRight w:val="0"/>
      <w:marTop w:val="0"/>
      <w:marBottom w:val="0"/>
      <w:divBdr>
        <w:top w:val="none" w:sz="0" w:space="0" w:color="auto"/>
        <w:left w:val="none" w:sz="0" w:space="0" w:color="auto"/>
        <w:bottom w:val="none" w:sz="0" w:space="0" w:color="auto"/>
        <w:right w:val="none" w:sz="0" w:space="0" w:color="auto"/>
      </w:divBdr>
    </w:div>
    <w:div w:id="1101805177">
      <w:bodyDiv w:val="1"/>
      <w:marLeft w:val="0"/>
      <w:marRight w:val="0"/>
      <w:marTop w:val="0"/>
      <w:marBottom w:val="0"/>
      <w:divBdr>
        <w:top w:val="none" w:sz="0" w:space="0" w:color="auto"/>
        <w:left w:val="none" w:sz="0" w:space="0" w:color="auto"/>
        <w:bottom w:val="none" w:sz="0" w:space="0" w:color="auto"/>
        <w:right w:val="none" w:sz="0" w:space="0" w:color="auto"/>
      </w:divBdr>
    </w:div>
    <w:div w:id="1101878727">
      <w:bodyDiv w:val="1"/>
      <w:marLeft w:val="0"/>
      <w:marRight w:val="0"/>
      <w:marTop w:val="0"/>
      <w:marBottom w:val="0"/>
      <w:divBdr>
        <w:top w:val="none" w:sz="0" w:space="0" w:color="auto"/>
        <w:left w:val="none" w:sz="0" w:space="0" w:color="auto"/>
        <w:bottom w:val="none" w:sz="0" w:space="0" w:color="auto"/>
        <w:right w:val="none" w:sz="0" w:space="0" w:color="auto"/>
      </w:divBdr>
    </w:div>
    <w:div w:id="1109398343">
      <w:bodyDiv w:val="1"/>
      <w:marLeft w:val="0"/>
      <w:marRight w:val="0"/>
      <w:marTop w:val="0"/>
      <w:marBottom w:val="0"/>
      <w:divBdr>
        <w:top w:val="none" w:sz="0" w:space="0" w:color="auto"/>
        <w:left w:val="none" w:sz="0" w:space="0" w:color="auto"/>
        <w:bottom w:val="none" w:sz="0" w:space="0" w:color="auto"/>
        <w:right w:val="none" w:sz="0" w:space="0" w:color="auto"/>
      </w:divBdr>
    </w:div>
    <w:div w:id="1130245894">
      <w:bodyDiv w:val="1"/>
      <w:marLeft w:val="0"/>
      <w:marRight w:val="0"/>
      <w:marTop w:val="0"/>
      <w:marBottom w:val="0"/>
      <w:divBdr>
        <w:top w:val="none" w:sz="0" w:space="0" w:color="auto"/>
        <w:left w:val="none" w:sz="0" w:space="0" w:color="auto"/>
        <w:bottom w:val="none" w:sz="0" w:space="0" w:color="auto"/>
        <w:right w:val="none" w:sz="0" w:space="0" w:color="auto"/>
      </w:divBdr>
    </w:div>
    <w:div w:id="1142891291">
      <w:bodyDiv w:val="1"/>
      <w:marLeft w:val="0"/>
      <w:marRight w:val="0"/>
      <w:marTop w:val="0"/>
      <w:marBottom w:val="0"/>
      <w:divBdr>
        <w:top w:val="none" w:sz="0" w:space="0" w:color="auto"/>
        <w:left w:val="none" w:sz="0" w:space="0" w:color="auto"/>
        <w:bottom w:val="none" w:sz="0" w:space="0" w:color="auto"/>
        <w:right w:val="none" w:sz="0" w:space="0" w:color="auto"/>
      </w:divBdr>
    </w:div>
    <w:div w:id="1149519398">
      <w:bodyDiv w:val="1"/>
      <w:marLeft w:val="0"/>
      <w:marRight w:val="0"/>
      <w:marTop w:val="0"/>
      <w:marBottom w:val="0"/>
      <w:divBdr>
        <w:top w:val="none" w:sz="0" w:space="0" w:color="auto"/>
        <w:left w:val="none" w:sz="0" w:space="0" w:color="auto"/>
        <w:bottom w:val="none" w:sz="0" w:space="0" w:color="auto"/>
        <w:right w:val="none" w:sz="0" w:space="0" w:color="auto"/>
      </w:divBdr>
    </w:div>
    <w:div w:id="1160849946">
      <w:bodyDiv w:val="1"/>
      <w:marLeft w:val="0"/>
      <w:marRight w:val="0"/>
      <w:marTop w:val="0"/>
      <w:marBottom w:val="0"/>
      <w:divBdr>
        <w:top w:val="none" w:sz="0" w:space="0" w:color="auto"/>
        <w:left w:val="none" w:sz="0" w:space="0" w:color="auto"/>
        <w:bottom w:val="none" w:sz="0" w:space="0" w:color="auto"/>
        <w:right w:val="none" w:sz="0" w:space="0" w:color="auto"/>
      </w:divBdr>
    </w:div>
    <w:div w:id="1189950220">
      <w:bodyDiv w:val="1"/>
      <w:marLeft w:val="0"/>
      <w:marRight w:val="0"/>
      <w:marTop w:val="0"/>
      <w:marBottom w:val="0"/>
      <w:divBdr>
        <w:top w:val="none" w:sz="0" w:space="0" w:color="auto"/>
        <w:left w:val="none" w:sz="0" w:space="0" w:color="auto"/>
        <w:bottom w:val="none" w:sz="0" w:space="0" w:color="auto"/>
        <w:right w:val="none" w:sz="0" w:space="0" w:color="auto"/>
      </w:divBdr>
    </w:div>
    <w:div w:id="1190335154">
      <w:bodyDiv w:val="1"/>
      <w:marLeft w:val="0"/>
      <w:marRight w:val="0"/>
      <w:marTop w:val="0"/>
      <w:marBottom w:val="0"/>
      <w:divBdr>
        <w:top w:val="none" w:sz="0" w:space="0" w:color="auto"/>
        <w:left w:val="none" w:sz="0" w:space="0" w:color="auto"/>
        <w:bottom w:val="none" w:sz="0" w:space="0" w:color="auto"/>
        <w:right w:val="none" w:sz="0" w:space="0" w:color="auto"/>
      </w:divBdr>
    </w:div>
    <w:div w:id="1191796749">
      <w:bodyDiv w:val="1"/>
      <w:marLeft w:val="0"/>
      <w:marRight w:val="0"/>
      <w:marTop w:val="0"/>
      <w:marBottom w:val="0"/>
      <w:divBdr>
        <w:top w:val="none" w:sz="0" w:space="0" w:color="auto"/>
        <w:left w:val="none" w:sz="0" w:space="0" w:color="auto"/>
        <w:bottom w:val="none" w:sz="0" w:space="0" w:color="auto"/>
        <w:right w:val="none" w:sz="0" w:space="0" w:color="auto"/>
      </w:divBdr>
    </w:div>
    <w:div w:id="1192959519">
      <w:bodyDiv w:val="1"/>
      <w:marLeft w:val="0"/>
      <w:marRight w:val="0"/>
      <w:marTop w:val="0"/>
      <w:marBottom w:val="0"/>
      <w:divBdr>
        <w:top w:val="none" w:sz="0" w:space="0" w:color="auto"/>
        <w:left w:val="none" w:sz="0" w:space="0" w:color="auto"/>
        <w:bottom w:val="none" w:sz="0" w:space="0" w:color="auto"/>
        <w:right w:val="none" w:sz="0" w:space="0" w:color="auto"/>
      </w:divBdr>
    </w:div>
    <w:div w:id="1199203654">
      <w:bodyDiv w:val="1"/>
      <w:marLeft w:val="0"/>
      <w:marRight w:val="0"/>
      <w:marTop w:val="0"/>
      <w:marBottom w:val="0"/>
      <w:divBdr>
        <w:top w:val="none" w:sz="0" w:space="0" w:color="auto"/>
        <w:left w:val="none" w:sz="0" w:space="0" w:color="auto"/>
        <w:bottom w:val="none" w:sz="0" w:space="0" w:color="auto"/>
        <w:right w:val="none" w:sz="0" w:space="0" w:color="auto"/>
      </w:divBdr>
    </w:div>
    <w:div w:id="1200315053">
      <w:bodyDiv w:val="1"/>
      <w:marLeft w:val="0"/>
      <w:marRight w:val="0"/>
      <w:marTop w:val="0"/>
      <w:marBottom w:val="0"/>
      <w:divBdr>
        <w:top w:val="none" w:sz="0" w:space="0" w:color="auto"/>
        <w:left w:val="none" w:sz="0" w:space="0" w:color="auto"/>
        <w:bottom w:val="none" w:sz="0" w:space="0" w:color="auto"/>
        <w:right w:val="none" w:sz="0" w:space="0" w:color="auto"/>
      </w:divBdr>
    </w:div>
    <w:div w:id="1233389197">
      <w:bodyDiv w:val="1"/>
      <w:marLeft w:val="0"/>
      <w:marRight w:val="0"/>
      <w:marTop w:val="0"/>
      <w:marBottom w:val="0"/>
      <w:divBdr>
        <w:top w:val="none" w:sz="0" w:space="0" w:color="auto"/>
        <w:left w:val="none" w:sz="0" w:space="0" w:color="auto"/>
        <w:bottom w:val="none" w:sz="0" w:space="0" w:color="auto"/>
        <w:right w:val="none" w:sz="0" w:space="0" w:color="auto"/>
      </w:divBdr>
    </w:div>
    <w:div w:id="1235240162">
      <w:bodyDiv w:val="1"/>
      <w:marLeft w:val="0"/>
      <w:marRight w:val="0"/>
      <w:marTop w:val="0"/>
      <w:marBottom w:val="0"/>
      <w:divBdr>
        <w:top w:val="none" w:sz="0" w:space="0" w:color="auto"/>
        <w:left w:val="none" w:sz="0" w:space="0" w:color="auto"/>
        <w:bottom w:val="none" w:sz="0" w:space="0" w:color="auto"/>
        <w:right w:val="none" w:sz="0" w:space="0" w:color="auto"/>
      </w:divBdr>
    </w:div>
    <w:div w:id="1243292318">
      <w:bodyDiv w:val="1"/>
      <w:marLeft w:val="0"/>
      <w:marRight w:val="0"/>
      <w:marTop w:val="0"/>
      <w:marBottom w:val="0"/>
      <w:divBdr>
        <w:top w:val="none" w:sz="0" w:space="0" w:color="auto"/>
        <w:left w:val="none" w:sz="0" w:space="0" w:color="auto"/>
        <w:bottom w:val="none" w:sz="0" w:space="0" w:color="auto"/>
        <w:right w:val="none" w:sz="0" w:space="0" w:color="auto"/>
      </w:divBdr>
    </w:div>
    <w:div w:id="1243491359">
      <w:bodyDiv w:val="1"/>
      <w:marLeft w:val="0"/>
      <w:marRight w:val="0"/>
      <w:marTop w:val="0"/>
      <w:marBottom w:val="0"/>
      <w:divBdr>
        <w:top w:val="none" w:sz="0" w:space="0" w:color="auto"/>
        <w:left w:val="none" w:sz="0" w:space="0" w:color="auto"/>
        <w:bottom w:val="none" w:sz="0" w:space="0" w:color="auto"/>
        <w:right w:val="none" w:sz="0" w:space="0" w:color="auto"/>
      </w:divBdr>
    </w:div>
    <w:div w:id="1251814788">
      <w:bodyDiv w:val="1"/>
      <w:marLeft w:val="0"/>
      <w:marRight w:val="0"/>
      <w:marTop w:val="0"/>
      <w:marBottom w:val="0"/>
      <w:divBdr>
        <w:top w:val="none" w:sz="0" w:space="0" w:color="auto"/>
        <w:left w:val="none" w:sz="0" w:space="0" w:color="auto"/>
        <w:bottom w:val="none" w:sz="0" w:space="0" w:color="auto"/>
        <w:right w:val="none" w:sz="0" w:space="0" w:color="auto"/>
      </w:divBdr>
    </w:div>
    <w:div w:id="1263806781">
      <w:bodyDiv w:val="1"/>
      <w:marLeft w:val="0"/>
      <w:marRight w:val="0"/>
      <w:marTop w:val="0"/>
      <w:marBottom w:val="0"/>
      <w:divBdr>
        <w:top w:val="none" w:sz="0" w:space="0" w:color="auto"/>
        <w:left w:val="none" w:sz="0" w:space="0" w:color="auto"/>
        <w:bottom w:val="none" w:sz="0" w:space="0" w:color="auto"/>
        <w:right w:val="none" w:sz="0" w:space="0" w:color="auto"/>
      </w:divBdr>
    </w:div>
    <w:div w:id="1266230520">
      <w:bodyDiv w:val="1"/>
      <w:marLeft w:val="0"/>
      <w:marRight w:val="0"/>
      <w:marTop w:val="0"/>
      <w:marBottom w:val="0"/>
      <w:divBdr>
        <w:top w:val="none" w:sz="0" w:space="0" w:color="auto"/>
        <w:left w:val="none" w:sz="0" w:space="0" w:color="auto"/>
        <w:bottom w:val="none" w:sz="0" w:space="0" w:color="auto"/>
        <w:right w:val="none" w:sz="0" w:space="0" w:color="auto"/>
      </w:divBdr>
    </w:div>
    <w:div w:id="1271158765">
      <w:bodyDiv w:val="1"/>
      <w:marLeft w:val="0"/>
      <w:marRight w:val="0"/>
      <w:marTop w:val="0"/>
      <w:marBottom w:val="0"/>
      <w:divBdr>
        <w:top w:val="none" w:sz="0" w:space="0" w:color="auto"/>
        <w:left w:val="none" w:sz="0" w:space="0" w:color="auto"/>
        <w:bottom w:val="none" w:sz="0" w:space="0" w:color="auto"/>
        <w:right w:val="none" w:sz="0" w:space="0" w:color="auto"/>
      </w:divBdr>
    </w:div>
    <w:div w:id="1271549286">
      <w:bodyDiv w:val="1"/>
      <w:marLeft w:val="0"/>
      <w:marRight w:val="0"/>
      <w:marTop w:val="0"/>
      <w:marBottom w:val="0"/>
      <w:divBdr>
        <w:top w:val="none" w:sz="0" w:space="0" w:color="auto"/>
        <w:left w:val="none" w:sz="0" w:space="0" w:color="auto"/>
        <w:bottom w:val="none" w:sz="0" w:space="0" w:color="auto"/>
        <w:right w:val="none" w:sz="0" w:space="0" w:color="auto"/>
      </w:divBdr>
    </w:div>
    <w:div w:id="1291790835">
      <w:bodyDiv w:val="1"/>
      <w:marLeft w:val="0"/>
      <w:marRight w:val="0"/>
      <w:marTop w:val="0"/>
      <w:marBottom w:val="0"/>
      <w:divBdr>
        <w:top w:val="none" w:sz="0" w:space="0" w:color="auto"/>
        <w:left w:val="none" w:sz="0" w:space="0" w:color="auto"/>
        <w:bottom w:val="none" w:sz="0" w:space="0" w:color="auto"/>
        <w:right w:val="none" w:sz="0" w:space="0" w:color="auto"/>
      </w:divBdr>
    </w:div>
    <w:div w:id="1293094838">
      <w:bodyDiv w:val="1"/>
      <w:marLeft w:val="0"/>
      <w:marRight w:val="0"/>
      <w:marTop w:val="0"/>
      <w:marBottom w:val="0"/>
      <w:divBdr>
        <w:top w:val="none" w:sz="0" w:space="0" w:color="auto"/>
        <w:left w:val="none" w:sz="0" w:space="0" w:color="auto"/>
        <w:bottom w:val="none" w:sz="0" w:space="0" w:color="auto"/>
        <w:right w:val="none" w:sz="0" w:space="0" w:color="auto"/>
      </w:divBdr>
    </w:div>
    <w:div w:id="1304506900">
      <w:bodyDiv w:val="1"/>
      <w:marLeft w:val="0"/>
      <w:marRight w:val="0"/>
      <w:marTop w:val="0"/>
      <w:marBottom w:val="0"/>
      <w:divBdr>
        <w:top w:val="none" w:sz="0" w:space="0" w:color="auto"/>
        <w:left w:val="none" w:sz="0" w:space="0" w:color="auto"/>
        <w:bottom w:val="none" w:sz="0" w:space="0" w:color="auto"/>
        <w:right w:val="none" w:sz="0" w:space="0" w:color="auto"/>
      </w:divBdr>
    </w:div>
    <w:div w:id="1317606383">
      <w:bodyDiv w:val="1"/>
      <w:marLeft w:val="0"/>
      <w:marRight w:val="0"/>
      <w:marTop w:val="0"/>
      <w:marBottom w:val="0"/>
      <w:divBdr>
        <w:top w:val="none" w:sz="0" w:space="0" w:color="auto"/>
        <w:left w:val="none" w:sz="0" w:space="0" w:color="auto"/>
        <w:bottom w:val="none" w:sz="0" w:space="0" w:color="auto"/>
        <w:right w:val="none" w:sz="0" w:space="0" w:color="auto"/>
      </w:divBdr>
    </w:div>
    <w:div w:id="1320616635">
      <w:bodyDiv w:val="1"/>
      <w:marLeft w:val="0"/>
      <w:marRight w:val="0"/>
      <w:marTop w:val="0"/>
      <w:marBottom w:val="0"/>
      <w:divBdr>
        <w:top w:val="none" w:sz="0" w:space="0" w:color="auto"/>
        <w:left w:val="none" w:sz="0" w:space="0" w:color="auto"/>
        <w:bottom w:val="none" w:sz="0" w:space="0" w:color="auto"/>
        <w:right w:val="none" w:sz="0" w:space="0" w:color="auto"/>
      </w:divBdr>
    </w:div>
    <w:div w:id="1322390501">
      <w:bodyDiv w:val="1"/>
      <w:marLeft w:val="0"/>
      <w:marRight w:val="0"/>
      <w:marTop w:val="0"/>
      <w:marBottom w:val="0"/>
      <w:divBdr>
        <w:top w:val="none" w:sz="0" w:space="0" w:color="auto"/>
        <w:left w:val="none" w:sz="0" w:space="0" w:color="auto"/>
        <w:bottom w:val="none" w:sz="0" w:space="0" w:color="auto"/>
        <w:right w:val="none" w:sz="0" w:space="0" w:color="auto"/>
      </w:divBdr>
    </w:div>
    <w:div w:id="1322661186">
      <w:bodyDiv w:val="1"/>
      <w:marLeft w:val="0"/>
      <w:marRight w:val="0"/>
      <w:marTop w:val="0"/>
      <w:marBottom w:val="0"/>
      <w:divBdr>
        <w:top w:val="none" w:sz="0" w:space="0" w:color="auto"/>
        <w:left w:val="none" w:sz="0" w:space="0" w:color="auto"/>
        <w:bottom w:val="none" w:sz="0" w:space="0" w:color="auto"/>
        <w:right w:val="none" w:sz="0" w:space="0" w:color="auto"/>
      </w:divBdr>
    </w:div>
    <w:div w:id="1324162352">
      <w:bodyDiv w:val="1"/>
      <w:marLeft w:val="0"/>
      <w:marRight w:val="0"/>
      <w:marTop w:val="0"/>
      <w:marBottom w:val="0"/>
      <w:divBdr>
        <w:top w:val="none" w:sz="0" w:space="0" w:color="auto"/>
        <w:left w:val="none" w:sz="0" w:space="0" w:color="auto"/>
        <w:bottom w:val="none" w:sz="0" w:space="0" w:color="auto"/>
        <w:right w:val="none" w:sz="0" w:space="0" w:color="auto"/>
      </w:divBdr>
    </w:div>
    <w:div w:id="1337154199">
      <w:bodyDiv w:val="1"/>
      <w:marLeft w:val="0"/>
      <w:marRight w:val="0"/>
      <w:marTop w:val="0"/>
      <w:marBottom w:val="0"/>
      <w:divBdr>
        <w:top w:val="none" w:sz="0" w:space="0" w:color="auto"/>
        <w:left w:val="none" w:sz="0" w:space="0" w:color="auto"/>
        <w:bottom w:val="none" w:sz="0" w:space="0" w:color="auto"/>
        <w:right w:val="none" w:sz="0" w:space="0" w:color="auto"/>
      </w:divBdr>
    </w:div>
    <w:div w:id="1340547897">
      <w:bodyDiv w:val="1"/>
      <w:marLeft w:val="0"/>
      <w:marRight w:val="0"/>
      <w:marTop w:val="0"/>
      <w:marBottom w:val="0"/>
      <w:divBdr>
        <w:top w:val="none" w:sz="0" w:space="0" w:color="auto"/>
        <w:left w:val="none" w:sz="0" w:space="0" w:color="auto"/>
        <w:bottom w:val="none" w:sz="0" w:space="0" w:color="auto"/>
        <w:right w:val="none" w:sz="0" w:space="0" w:color="auto"/>
      </w:divBdr>
    </w:div>
    <w:div w:id="1344627931">
      <w:bodyDiv w:val="1"/>
      <w:marLeft w:val="0"/>
      <w:marRight w:val="0"/>
      <w:marTop w:val="0"/>
      <w:marBottom w:val="0"/>
      <w:divBdr>
        <w:top w:val="none" w:sz="0" w:space="0" w:color="auto"/>
        <w:left w:val="none" w:sz="0" w:space="0" w:color="auto"/>
        <w:bottom w:val="none" w:sz="0" w:space="0" w:color="auto"/>
        <w:right w:val="none" w:sz="0" w:space="0" w:color="auto"/>
      </w:divBdr>
    </w:div>
    <w:div w:id="1355695745">
      <w:bodyDiv w:val="1"/>
      <w:marLeft w:val="0"/>
      <w:marRight w:val="0"/>
      <w:marTop w:val="0"/>
      <w:marBottom w:val="0"/>
      <w:divBdr>
        <w:top w:val="none" w:sz="0" w:space="0" w:color="auto"/>
        <w:left w:val="none" w:sz="0" w:space="0" w:color="auto"/>
        <w:bottom w:val="none" w:sz="0" w:space="0" w:color="auto"/>
        <w:right w:val="none" w:sz="0" w:space="0" w:color="auto"/>
      </w:divBdr>
    </w:div>
    <w:div w:id="1355956976">
      <w:bodyDiv w:val="1"/>
      <w:marLeft w:val="0"/>
      <w:marRight w:val="0"/>
      <w:marTop w:val="0"/>
      <w:marBottom w:val="0"/>
      <w:divBdr>
        <w:top w:val="none" w:sz="0" w:space="0" w:color="auto"/>
        <w:left w:val="none" w:sz="0" w:space="0" w:color="auto"/>
        <w:bottom w:val="none" w:sz="0" w:space="0" w:color="auto"/>
        <w:right w:val="none" w:sz="0" w:space="0" w:color="auto"/>
      </w:divBdr>
    </w:div>
    <w:div w:id="1356150998">
      <w:bodyDiv w:val="1"/>
      <w:marLeft w:val="0"/>
      <w:marRight w:val="0"/>
      <w:marTop w:val="0"/>
      <w:marBottom w:val="0"/>
      <w:divBdr>
        <w:top w:val="none" w:sz="0" w:space="0" w:color="auto"/>
        <w:left w:val="none" w:sz="0" w:space="0" w:color="auto"/>
        <w:bottom w:val="none" w:sz="0" w:space="0" w:color="auto"/>
        <w:right w:val="none" w:sz="0" w:space="0" w:color="auto"/>
      </w:divBdr>
    </w:div>
    <w:div w:id="1385258377">
      <w:bodyDiv w:val="1"/>
      <w:marLeft w:val="0"/>
      <w:marRight w:val="0"/>
      <w:marTop w:val="0"/>
      <w:marBottom w:val="0"/>
      <w:divBdr>
        <w:top w:val="none" w:sz="0" w:space="0" w:color="auto"/>
        <w:left w:val="none" w:sz="0" w:space="0" w:color="auto"/>
        <w:bottom w:val="none" w:sz="0" w:space="0" w:color="auto"/>
        <w:right w:val="none" w:sz="0" w:space="0" w:color="auto"/>
      </w:divBdr>
    </w:div>
    <w:div w:id="1388532382">
      <w:bodyDiv w:val="1"/>
      <w:marLeft w:val="0"/>
      <w:marRight w:val="0"/>
      <w:marTop w:val="0"/>
      <w:marBottom w:val="0"/>
      <w:divBdr>
        <w:top w:val="none" w:sz="0" w:space="0" w:color="auto"/>
        <w:left w:val="none" w:sz="0" w:space="0" w:color="auto"/>
        <w:bottom w:val="none" w:sz="0" w:space="0" w:color="auto"/>
        <w:right w:val="none" w:sz="0" w:space="0" w:color="auto"/>
      </w:divBdr>
    </w:div>
    <w:div w:id="1397241189">
      <w:bodyDiv w:val="1"/>
      <w:marLeft w:val="0"/>
      <w:marRight w:val="0"/>
      <w:marTop w:val="0"/>
      <w:marBottom w:val="0"/>
      <w:divBdr>
        <w:top w:val="none" w:sz="0" w:space="0" w:color="auto"/>
        <w:left w:val="none" w:sz="0" w:space="0" w:color="auto"/>
        <w:bottom w:val="none" w:sz="0" w:space="0" w:color="auto"/>
        <w:right w:val="none" w:sz="0" w:space="0" w:color="auto"/>
      </w:divBdr>
    </w:div>
    <w:div w:id="1403481505">
      <w:bodyDiv w:val="1"/>
      <w:marLeft w:val="0"/>
      <w:marRight w:val="0"/>
      <w:marTop w:val="0"/>
      <w:marBottom w:val="0"/>
      <w:divBdr>
        <w:top w:val="none" w:sz="0" w:space="0" w:color="auto"/>
        <w:left w:val="none" w:sz="0" w:space="0" w:color="auto"/>
        <w:bottom w:val="none" w:sz="0" w:space="0" w:color="auto"/>
        <w:right w:val="none" w:sz="0" w:space="0" w:color="auto"/>
      </w:divBdr>
    </w:div>
    <w:div w:id="1407414253">
      <w:bodyDiv w:val="1"/>
      <w:marLeft w:val="0"/>
      <w:marRight w:val="0"/>
      <w:marTop w:val="0"/>
      <w:marBottom w:val="0"/>
      <w:divBdr>
        <w:top w:val="none" w:sz="0" w:space="0" w:color="auto"/>
        <w:left w:val="none" w:sz="0" w:space="0" w:color="auto"/>
        <w:bottom w:val="none" w:sz="0" w:space="0" w:color="auto"/>
        <w:right w:val="none" w:sz="0" w:space="0" w:color="auto"/>
      </w:divBdr>
    </w:div>
    <w:div w:id="1414737732">
      <w:bodyDiv w:val="1"/>
      <w:marLeft w:val="0"/>
      <w:marRight w:val="0"/>
      <w:marTop w:val="0"/>
      <w:marBottom w:val="0"/>
      <w:divBdr>
        <w:top w:val="none" w:sz="0" w:space="0" w:color="auto"/>
        <w:left w:val="none" w:sz="0" w:space="0" w:color="auto"/>
        <w:bottom w:val="none" w:sz="0" w:space="0" w:color="auto"/>
        <w:right w:val="none" w:sz="0" w:space="0" w:color="auto"/>
      </w:divBdr>
    </w:div>
    <w:div w:id="1418477635">
      <w:bodyDiv w:val="1"/>
      <w:marLeft w:val="0"/>
      <w:marRight w:val="0"/>
      <w:marTop w:val="0"/>
      <w:marBottom w:val="0"/>
      <w:divBdr>
        <w:top w:val="none" w:sz="0" w:space="0" w:color="auto"/>
        <w:left w:val="none" w:sz="0" w:space="0" w:color="auto"/>
        <w:bottom w:val="none" w:sz="0" w:space="0" w:color="auto"/>
        <w:right w:val="none" w:sz="0" w:space="0" w:color="auto"/>
      </w:divBdr>
    </w:div>
    <w:div w:id="1448695596">
      <w:bodyDiv w:val="1"/>
      <w:marLeft w:val="0"/>
      <w:marRight w:val="0"/>
      <w:marTop w:val="0"/>
      <w:marBottom w:val="0"/>
      <w:divBdr>
        <w:top w:val="none" w:sz="0" w:space="0" w:color="auto"/>
        <w:left w:val="none" w:sz="0" w:space="0" w:color="auto"/>
        <w:bottom w:val="none" w:sz="0" w:space="0" w:color="auto"/>
        <w:right w:val="none" w:sz="0" w:space="0" w:color="auto"/>
      </w:divBdr>
    </w:div>
    <w:div w:id="1453288220">
      <w:bodyDiv w:val="1"/>
      <w:marLeft w:val="0"/>
      <w:marRight w:val="0"/>
      <w:marTop w:val="0"/>
      <w:marBottom w:val="0"/>
      <w:divBdr>
        <w:top w:val="none" w:sz="0" w:space="0" w:color="auto"/>
        <w:left w:val="none" w:sz="0" w:space="0" w:color="auto"/>
        <w:bottom w:val="none" w:sz="0" w:space="0" w:color="auto"/>
        <w:right w:val="none" w:sz="0" w:space="0" w:color="auto"/>
      </w:divBdr>
    </w:div>
    <w:div w:id="1454976989">
      <w:bodyDiv w:val="1"/>
      <w:marLeft w:val="0"/>
      <w:marRight w:val="0"/>
      <w:marTop w:val="0"/>
      <w:marBottom w:val="0"/>
      <w:divBdr>
        <w:top w:val="none" w:sz="0" w:space="0" w:color="auto"/>
        <w:left w:val="none" w:sz="0" w:space="0" w:color="auto"/>
        <w:bottom w:val="none" w:sz="0" w:space="0" w:color="auto"/>
        <w:right w:val="none" w:sz="0" w:space="0" w:color="auto"/>
      </w:divBdr>
    </w:div>
    <w:div w:id="1459643478">
      <w:bodyDiv w:val="1"/>
      <w:marLeft w:val="0"/>
      <w:marRight w:val="0"/>
      <w:marTop w:val="0"/>
      <w:marBottom w:val="0"/>
      <w:divBdr>
        <w:top w:val="none" w:sz="0" w:space="0" w:color="auto"/>
        <w:left w:val="none" w:sz="0" w:space="0" w:color="auto"/>
        <w:bottom w:val="none" w:sz="0" w:space="0" w:color="auto"/>
        <w:right w:val="none" w:sz="0" w:space="0" w:color="auto"/>
      </w:divBdr>
    </w:div>
    <w:div w:id="1463771044">
      <w:bodyDiv w:val="1"/>
      <w:marLeft w:val="0"/>
      <w:marRight w:val="0"/>
      <w:marTop w:val="0"/>
      <w:marBottom w:val="0"/>
      <w:divBdr>
        <w:top w:val="none" w:sz="0" w:space="0" w:color="auto"/>
        <w:left w:val="none" w:sz="0" w:space="0" w:color="auto"/>
        <w:bottom w:val="none" w:sz="0" w:space="0" w:color="auto"/>
        <w:right w:val="none" w:sz="0" w:space="0" w:color="auto"/>
      </w:divBdr>
    </w:div>
    <w:div w:id="1465660900">
      <w:bodyDiv w:val="1"/>
      <w:marLeft w:val="0"/>
      <w:marRight w:val="0"/>
      <w:marTop w:val="0"/>
      <w:marBottom w:val="0"/>
      <w:divBdr>
        <w:top w:val="none" w:sz="0" w:space="0" w:color="auto"/>
        <w:left w:val="none" w:sz="0" w:space="0" w:color="auto"/>
        <w:bottom w:val="none" w:sz="0" w:space="0" w:color="auto"/>
        <w:right w:val="none" w:sz="0" w:space="0" w:color="auto"/>
      </w:divBdr>
    </w:div>
    <w:div w:id="1487624144">
      <w:bodyDiv w:val="1"/>
      <w:marLeft w:val="0"/>
      <w:marRight w:val="0"/>
      <w:marTop w:val="0"/>
      <w:marBottom w:val="0"/>
      <w:divBdr>
        <w:top w:val="none" w:sz="0" w:space="0" w:color="auto"/>
        <w:left w:val="none" w:sz="0" w:space="0" w:color="auto"/>
        <w:bottom w:val="none" w:sz="0" w:space="0" w:color="auto"/>
        <w:right w:val="none" w:sz="0" w:space="0" w:color="auto"/>
      </w:divBdr>
    </w:div>
    <w:div w:id="1496723354">
      <w:bodyDiv w:val="1"/>
      <w:marLeft w:val="0"/>
      <w:marRight w:val="0"/>
      <w:marTop w:val="0"/>
      <w:marBottom w:val="0"/>
      <w:divBdr>
        <w:top w:val="none" w:sz="0" w:space="0" w:color="auto"/>
        <w:left w:val="none" w:sz="0" w:space="0" w:color="auto"/>
        <w:bottom w:val="none" w:sz="0" w:space="0" w:color="auto"/>
        <w:right w:val="none" w:sz="0" w:space="0" w:color="auto"/>
      </w:divBdr>
    </w:div>
    <w:div w:id="1503547751">
      <w:bodyDiv w:val="1"/>
      <w:marLeft w:val="0"/>
      <w:marRight w:val="0"/>
      <w:marTop w:val="0"/>
      <w:marBottom w:val="0"/>
      <w:divBdr>
        <w:top w:val="none" w:sz="0" w:space="0" w:color="auto"/>
        <w:left w:val="none" w:sz="0" w:space="0" w:color="auto"/>
        <w:bottom w:val="none" w:sz="0" w:space="0" w:color="auto"/>
        <w:right w:val="none" w:sz="0" w:space="0" w:color="auto"/>
      </w:divBdr>
    </w:div>
    <w:div w:id="1508325757">
      <w:bodyDiv w:val="1"/>
      <w:marLeft w:val="0"/>
      <w:marRight w:val="0"/>
      <w:marTop w:val="0"/>
      <w:marBottom w:val="0"/>
      <w:divBdr>
        <w:top w:val="none" w:sz="0" w:space="0" w:color="auto"/>
        <w:left w:val="none" w:sz="0" w:space="0" w:color="auto"/>
        <w:bottom w:val="none" w:sz="0" w:space="0" w:color="auto"/>
        <w:right w:val="none" w:sz="0" w:space="0" w:color="auto"/>
      </w:divBdr>
    </w:div>
    <w:div w:id="1513489454">
      <w:bodyDiv w:val="1"/>
      <w:marLeft w:val="0"/>
      <w:marRight w:val="0"/>
      <w:marTop w:val="0"/>
      <w:marBottom w:val="0"/>
      <w:divBdr>
        <w:top w:val="none" w:sz="0" w:space="0" w:color="auto"/>
        <w:left w:val="none" w:sz="0" w:space="0" w:color="auto"/>
        <w:bottom w:val="none" w:sz="0" w:space="0" w:color="auto"/>
        <w:right w:val="none" w:sz="0" w:space="0" w:color="auto"/>
      </w:divBdr>
    </w:div>
    <w:div w:id="1516723758">
      <w:bodyDiv w:val="1"/>
      <w:marLeft w:val="0"/>
      <w:marRight w:val="0"/>
      <w:marTop w:val="0"/>
      <w:marBottom w:val="0"/>
      <w:divBdr>
        <w:top w:val="none" w:sz="0" w:space="0" w:color="auto"/>
        <w:left w:val="none" w:sz="0" w:space="0" w:color="auto"/>
        <w:bottom w:val="none" w:sz="0" w:space="0" w:color="auto"/>
        <w:right w:val="none" w:sz="0" w:space="0" w:color="auto"/>
      </w:divBdr>
    </w:div>
    <w:div w:id="1527645206">
      <w:bodyDiv w:val="1"/>
      <w:marLeft w:val="0"/>
      <w:marRight w:val="0"/>
      <w:marTop w:val="0"/>
      <w:marBottom w:val="0"/>
      <w:divBdr>
        <w:top w:val="none" w:sz="0" w:space="0" w:color="auto"/>
        <w:left w:val="none" w:sz="0" w:space="0" w:color="auto"/>
        <w:bottom w:val="none" w:sz="0" w:space="0" w:color="auto"/>
        <w:right w:val="none" w:sz="0" w:space="0" w:color="auto"/>
      </w:divBdr>
    </w:div>
    <w:div w:id="1538657988">
      <w:bodyDiv w:val="1"/>
      <w:marLeft w:val="0"/>
      <w:marRight w:val="0"/>
      <w:marTop w:val="0"/>
      <w:marBottom w:val="0"/>
      <w:divBdr>
        <w:top w:val="none" w:sz="0" w:space="0" w:color="auto"/>
        <w:left w:val="none" w:sz="0" w:space="0" w:color="auto"/>
        <w:bottom w:val="none" w:sz="0" w:space="0" w:color="auto"/>
        <w:right w:val="none" w:sz="0" w:space="0" w:color="auto"/>
      </w:divBdr>
    </w:div>
    <w:div w:id="1549997811">
      <w:bodyDiv w:val="1"/>
      <w:marLeft w:val="0"/>
      <w:marRight w:val="0"/>
      <w:marTop w:val="0"/>
      <w:marBottom w:val="0"/>
      <w:divBdr>
        <w:top w:val="none" w:sz="0" w:space="0" w:color="auto"/>
        <w:left w:val="none" w:sz="0" w:space="0" w:color="auto"/>
        <w:bottom w:val="none" w:sz="0" w:space="0" w:color="auto"/>
        <w:right w:val="none" w:sz="0" w:space="0" w:color="auto"/>
      </w:divBdr>
    </w:div>
    <w:div w:id="1556046669">
      <w:bodyDiv w:val="1"/>
      <w:marLeft w:val="0"/>
      <w:marRight w:val="0"/>
      <w:marTop w:val="0"/>
      <w:marBottom w:val="0"/>
      <w:divBdr>
        <w:top w:val="none" w:sz="0" w:space="0" w:color="auto"/>
        <w:left w:val="none" w:sz="0" w:space="0" w:color="auto"/>
        <w:bottom w:val="none" w:sz="0" w:space="0" w:color="auto"/>
        <w:right w:val="none" w:sz="0" w:space="0" w:color="auto"/>
      </w:divBdr>
    </w:div>
    <w:div w:id="1556309777">
      <w:bodyDiv w:val="1"/>
      <w:marLeft w:val="0"/>
      <w:marRight w:val="0"/>
      <w:marTop w:val="0"/>
      <w:marBottom w:val="0"/>
      <w:divBdr>
        <w:top w:val="none" w:sz="0" w:space="0" w:color="auto"/>
        <w:left w:val="none" w:sz="0" w:space="0" w:color="auto"/>
        <w:bottom w:val="none" w:sz="0" w:space="0" w:color="auto"/>
        <w:right w:val="none" w:sz="0" w:space="0" w:color="auto"/>
      </w:divBdr>
    </w:div>
    <w:div w:id="1557544299">
      <w:bodyDiv w:val="1"/>
      <w:marLeft w:val="0"/>
      <w:marRight w:val="0"/>
      <w:marTop w:val="0"/>
      <w:marBottom w:val="0"/>
      <w:divBdr>
        <w:top w:val="none" w:sz="0" w:space="0" w:color="auto"/>
        <w:left w:val="none" w:sz="0" w:space="0" w:color="auto"/>
        <w:bottom w:val="none" w:sz="0" w:space="0" w:color="auto"/>
        <w:right w:val="none" w:sz="0" w:space="0" w:color="auto"/>
      </w:divBdr>
    </w:div>
    <w:div w:id="1569534587">
      <w:bodyDiv w:val="1"/>
      <w:marLeft w:val="0"/>
      <w:marRight w:val="0"/>
      <w:marTop w:val="0"/>
      <w:marBottom w:val="0"/>
      <w:divBdr>
        <w:top w:val="none" w:sz="0" w:space="0" w:color="auto"/>
        <w:left w:val="none" w:sz="0" w:space="0" w:color="auto"/>
        <w:bottom w:val="none" w:sz="0" w:space="0" w:color="auto"/>
        <w:right w:val="none" w:sz="0" w:space="0" w:color="auto"/>
      </w:divBdr>
    </w:div>
    <w:div w:id="1584485855">
      <w:bodyDiv w:val="1"/>
      <w:marLeft w:val="0"/>
      <w:marRight w:val="0"/>
      <w:marTop w:val="0"/>
      <w:marBottom w:val="0"/>
      <w:divBdr>
        <w:top w:val="none" w:sz="0" w:space="0" w:color="auto"/>
        <w:left w:val="none" w:sz="0" w:space="0" w:color="auto"/>
        <w:bottom w:val="none" w:sz="0" w:space="0" w:color="auto"/>
        <w:right w:val="none" w:sz="0" w:space="0" w:color="auto"/>
      </w:divBdr>
    </w:div>
    <w:div w:id="1587037344">
      <w:bodyDiv w:val="1"/>
      <w:marLeft w:val="0"/>
      <w:marRight w:val="0"/>
      <w:marTop w:val="0"/>
      <w:marBottom w:val="0"/>
      <w:divBdr>
        <w:top w:val="none" w:sz="0" w:space="0" w:color="auto"/>
        <w:left w:val="none" w:sz="0" w:space="0" w:color="auto"/>
        <w:bottom w:val="none" w:sz="0" w:space="0" w:color="auto"/>
        <w:right w:val="none" w:sz="0" w:space="0" w:color="auto"/>
      </w:divBdr>
    </w:div>
    <w:div w:id="1588615718">
      <w:bodyDiv w:val="1"/>
      <w:marLeft w:val="0"/>
      <w:marRight w:val="0"/>
      <w:marTop w:val="0"/>
      <w:marBottom w:val="0"/>
      <w:divBdr>
        <w:top w:val="none" w:sz="0" w:space="0" w:color="auto"/>
        <w:left w:val="none" w:sz="0" w:space="0" w:color="auto"/>
        <w:bottom w:val="none" w:sz="0" w:space="0" w:color="auto"/>
        <w:right w:val="none" w:sz="0" w:space="0" w:color="auto"/>
      </w:divBdr>
    </w:div>
    <w:div w:id="1600720204">
      <w:bodyDiv w:val="1"/>
      <w:marLeft w:val="0"/>
      <w:marRight w:val="0"/>
      <w:marTop w:val="0"/>
      <w:marBottom w:val="0"/>
      <w:divBdr>
        <w:top w:val="none" w:sz="0" w:space="0" w:color="auto"/>
        <w:left w:val="none" w:sz="0" w:space="0" w:color="auto"/>
        <w:bottom w:val="none" w:sz="0" w:space="0" w:color="auto"/>
        <w:right w:val="none" w:sz="0" w:space="0" w:color="auto"/>
      </w:divBdr>
    </w:div>
    <w:div w:id="1605304870">
      <w:bodyDiv w:val="1"/>
      <w:marLeft w:val="0"/>
      <w:marRight w:val="0"/>
      <w:marTop w:val="0"/>
      <w:marBottom w:val="0"/>
      <w:divBdr>
        <w:top w:val="none" w:sz="0" w:space="0" w:color="auto"/>
        <w:left w:val="none" w:sz="0" w:space="0" w:color="auto"/>
        <w:bottom w:val="none" w:sz="0" w:space="0" w:color="auto"/>
        <w:right w:val="none" w:sz="0" w:space="0" w:color="auto"/>
      </w:divBdr>
    </w:div>
    <w:div w:id="1610236842">
      <w:bodyDiv w:val="1"/>
      <w:marLeft w:val="0"/>
      <w:marRight w:val="0"/>
      <w:marTop w:val="0"/>
      <w:marBottom w:val="0"/>
      <w:divBdr>
        <w:top w:val="none" w:sz="0" w:space="0" w:color="auto"/>
        <w:left w:val="none" w:sz="0" w:space="0" w:color="auto"/>
        <w:bottom w:val="none" w:sz="0" w:space="0" w:color="auto"/>
        <w:right w:val="none" w:sz="0" w:space="0" w:color="auto"/>
      </w:divBdr>
    </w:div>
    <w:div w:id="1612665298">
      <w:bodyDiv w:val="1"/>
      <w:marLeft w:val="0"/>
      <w:marRight w:val="0"/>
      <w:marTop w:val="0"/>
      <w:marBottom w:val="0"/>
      <w:divBdr>
        <w:top w:val="none" w:sz="0" w:space="0" w:color="auto"/>
        <w:left w:val="none" w:sz="0" w:space="0" w:color="auto"/>
        <w:bottom w:val="none" w:sz="0" w:space="0" w:color="auto"/>
        <w:right w:val="none" w:sz="0" w:space="0" w:color="auto"/>
      </w:divBdr>
    </w:div>
    <w:div w:id="1616594054">
      <w:bodyDiv w:val="1"/>
      <w:marLeft w:val="0"/>
      <w:marRight w:val="0"/>
      <w:marTop w:val="0"/>
      <w:marBottom w:val="0"/>
      <w:divBdr>
        <w:top w:val="none" w:sz="0" w:space="0" w:color="auto"/>
        <w:left w:val="none" w:sz="0" w:space="0" w:color="auto"/>
        <w:bottom w:val="none" w:sz="0" w:space="0" w:color="auto"/>
        <w:right w:val="none" w:sz="0" w:space="0" w:color="auto"/>
      </w:divBdr>
    </w:div>
    <w:div w:id="1622300989">
      <w:bodyDiv w:val="1"/>
      <w:marLeft w:val="0"/>
      <w:marRight w:val="0"/>
      <w:marTop w:val="0"/>
      <w:marBottom w:val="0"/>
      <w:divBdr>
        <w:top w:val="none" w:sz="0" w:space="0" w:color="auto"/>
        <w:left w:val="none" w:sz="0" w:space="0" w:color="auto"/>
        <w:bottom w:val="none" w:sz="0" w:space="0" w:color="auto"/>
        <w:right w:val="none" w:sz="0" w:space="0" w:color="auto"/>
      </w:divBdr>
    </w:div>
    <w:div w:id="1626302837">
      <w:bodyDiv w:val="1"/>
      <w:marLeft w:val="0"/>
      <w:marRight w:val="0"/>
      <w:marTop w:val="0"/>
      <w:marBottom w:val="0"/>
      <w:divBdr>
        <w:top w:val="none" w:sz="0" w:space="0" w:color="auto"/>
        <w:left w:val="none" w:sz="0" w:space="0" w:color="auto"/>
        <w:bottom w:val="none" w:sz="0" w:space="0" w:color="auto"/>
        <w:right w:val="none" w:sz="0" w:space="0" w:color="auto"/>
      </w:divBdr>
    </w:div>
    <w:div w:id="1634753237">
      <w:bodyDiv w:val="1"/>
      <w:marLeft w:val="0"/>
      <w:marRight w:val="0"/>
      <w:marTop w:val="0"/>
      <w:marBottom w:val="0"/>
      <w:divBdr>
        <w:top w:val="none" w:sz="0" w:space="0" w:color="auto"/>
        <w:left w:val="none" w:sz="0" w:space="0" w:color="auto"/>
        <w:bottom w:val="none" w:sz="0" w:space="0" w:color="auto"/>
        <w:right w:val="none" w:sz="0" w:space="0" w:color="auto"/>
      </w:divBdr>
    </w:div>
    <w:div w:id="1636836634">
      <w:bodyDiv w:val="1"/>
      <w:marLeft w:val="0"/>
      <w:marRight w:val="0"/>
      <w:marTop w:val="0"/>
      <w:marBottom w:val="0"/>
      <w:divBdr>
        <w:top w:val="none" w:sz="0" w:space="0" w:color="auto"/>
        <w:left w:val="none" w:sz="0" w:space="0" w:color="auto"/>
        <w:bottom w:val="none" w:sz="0" w:space="0" w:color="auto"/>
        <w:right w:val="none" w:sz="0" w:space="0" w:color="auto"/>
      </w:divBdr>
    </w:div>
    <w:div w:id="1654411542">
      <w:bodyDiv w:val="1"/>
      <w:marLeft w:val="0"/>
      <w:marRight w:val="0"/>
      <w:marTop w:val="0"/>
      <w:marBottom w:val="0"/>
      <w:divBdr>
        <w:top w:val="none" w:sz="0" w:space="0" w:color="auto"/>
        <w:left w:val="none" w:sz="0" w:space="0" w:color="auto"/>
        <w:bottom w:val="none" w:sz="0" w:space="0" w:color="auto"/>
        <w:right w:val="none" w:sz="0" w:space="0" w:color="auto"/>
      </w:divBdr>
    </w:div>
    <w:div w:id="1667319734">
      <w:bodyDiv w:val="1"/>
      <w:marLeft w:val="0"/>
      <w:marRight w:val="0"/>
      <w:marTop w:val="0"/>
      <w:marBottom w:val="0"/>
      <w:divBdr>
        <w:top w:val="none" w:sz="0" w:space="0" w:color="auto"/>
        <w:left w:val="none" w:sz="0" w:space="0" w:color="auto"/>
        <w:bottom w:val="none" w:sz="0" w:space="0" w:color="auto"/>
        <w:right w:val="none" w:sz="0" w:space="0" w:color="auto"/>
      </w:divBdr>
    </w:div>
    <w:div w:id="1668508604">
      <w:bodyDiv w:val="1"/>
      <w:marLeft w:val="0"/>
      <w:marRight w:val="0"/>
      <w:marTop w:val="0"/>
      <w:marBottom w:val="0"/>
      <w:divBdr>
        <w:top w:val="none" w:sz="0" w:space="0" w:color="auto"/>
        <w:left w:val="none" w:sz="0" w:space="0" w:color="auto"/>
        <w:bottom w:val="none" w:sz="0" w:space="0" w:color="auto"/>
        <w:right w:val="none" w:sz="0" w:space="0" w:color="auto"/>
      </w:divBdr>
    </w:div>
    <w:div w:id="1675952832">
      <w:bodyDiv w:val="1"/>
      <w:marLeft w:val="0"/>
      <w:marRight w:val="0"/>
      <w:marTop w:val="0"/>
      <w:marBottom w:val="0"/>
      <w:divBdr>
        <w:top w:val="none" w:sz="0" w:space="0" w:color="auto"/>
        <w:left w:val="none" w:sz="0" w:space="0" w:color="auto"/>
        <w:bottom w:val="none" w:sz="0" w:space="0" w:color="auto"/>
        <w:right w:val="none" w:sz="0" w:space="0" w:color="auto"/>
      </w:divBdr>
    </w:div>
    <w:div w:id="1676612233">
      <w:bodyDiv w:val="1"/>
      <w:marLeft w:val="0"/>
      <w:marRight w:val="0"/>
      <w:marTop w:val="0"/>
      <w:marBottom w:val="0"/>
      <w:divBdr>
        <w:top w:val="none" w:sz="0" w:space="0" w:color="auto"/>
        <w:left w:val="none" w:sz="0" w:space="0" w:color="auto"/>
        <w:bottom w:val="none" w:sz="0" w:space="0" w:color="auto"/>
        <w:right w:val="none" w:sz="0" w:space="0" w:color="auto"/>
      </w:divBdr>
    </w:div>
    <w:div w:id="1679382613">
      <w:bodyDiv w:val="1"/>
      <w:marLeft w:val="0"/>
      <w:marRight w:val="0"/>
      <w:marTop w:val="0"/>
      <w:marBottom w:val="0"/>
      <w:divBdr>
        <w:top w:val="none" w:sz="0" w:space="0" w:color="auto"/>
        <w:left w:val="none" w:sz="0" w:space="0" w:color="auto"/>
        <w:bottom w:val="none" w:sz="0" w:space="0" w:color="auto"/>
        <w:right w:val="none" w:sz="0" w:space="0" w:color="auto"/>
      </w:divBdr>
    </w:div>
    <w:div w:id="1687294653">
      <w:bodyDiv w:val="1"/>
      <w:marLeft w:val="0"/>
      <w:marRight w:val="0"/>
      <w:marTop w:val="0"/>
      <w:marBottom w:val="0"/>
      <w:divBdr>
        <w:top w:val="none" w:sz="0" w:space="0" w:color="auto"/>
        <w:left w:val="none" w:sz="0" w:space="0" w:color="auto"/>
        <w:bottom w:val="none" w:sz="0" w:space="0" w:color="auto"/>
        <w:right w:val="none" w:sz="0" w:space="0" w:color="auto"/>
      </w:divBdr>
    </w:div>
    <w:div w:id="1720397386">
      <w:bodyDiv w:val="1"/>
      <w:marLeft w:val="0"/>
      <w:marRight w:val="0"/>
      <w:marTop w:val="0"/>
      <w:marBottom w:val="0"/>
      <w:divBdr>
        <w:top w:val="none" w:sz="0" w:space="0" w:color="auto"/>
        <w:left w:val="none" w:sz="0" w:space="0" w:color="auto"/>
        <w:bottom w:val="none" w:sz="0" w:space="0" w:color="auto"/>
        <w:right w:val="none" w:sz="0" w:space="0" w:color="auto"/>
      </w:divBdr>
    </w:div>
    <w:div w:id="1722747525">
      <w:bodyDiv w:val="1"/>
      <w:marLeft w:val="0"/>
      <w:marRight w:val="0"/>
      <w:marTop w:val="0"/>
      <w:marBottom w:val="0"/>
      <w:divBdr>
        <w:top w:val="none" w:sz="0" w:space="0" w:color="auto"/>
        <w:left w:val="none" w:sz="0" w:space="0" w:color="auto"/>
        <w:bottom w:val="none" w:sz="0" w:space="0" w:color="auto"/>
        <w:right w:val="none" w:sz="0" w:space="0" w:color="auto"/>
      </w:divBdr>
    </w:div>
    <w:div w:id="1726876674">
      <w:bodyDiv w:val="1"/>
      <w:marLeft w:val="0"/>
      <w:marRight w:val="0"/>
      <w:marTop w:val="0"/>
      <w:marBottom w:val="0"/>
      <w:divBdr>
        <w:top w:val="none" w:sz="0" w:space="0" w:color="auto"/>
        <w:left w:val="none" w:sz="0" w:space="0" w:color="auto"/>
        <w:bottom w:val="none" w:sz="0" w:space="0" w:color="auto"/>
        <w:right w:val="none" w:sz="0" w:space="0" w:color="auto"/>
      </w:divBdr>
    </w:div>
    <w:div w:id="1731003928">
      <w:bodyDiv w:val="1"/>
      <w:marLeft w:val="0"/>
      <w:marRight w:val="0"/>
      <w:marTop w:val="0"/>
      <w:marBottom w:val="0"/>
      <w:divBdr>
        <w:top w:val="none" w:sz="0" w:space="0" w:color="auto"/>
        <w:left w:val="none" w:sz="0" w:space="0" w:color="auto"/>
        <w:bottom w:val="none" w:sz="0" w:space="0" w:color="auto"/>
        <w:right w:val="none" w:sz="0" w:space="0" w:color="auto"/>
      </w:divBdr>
    </w:div>
    <w:div w:id="1751275028">
      <w:bodyDiv w:val="1"/>
      <w:marLeft w:val="0"/>
      <w:marRight w:val="0"/>
      <w:marTop w:val="0"/>
      <w:marBottom w:val="0"/>
      <w:divBdr>
        <w:top w:val="none" w:sz="0" w:space="0" w:color="auto"/>
        <w:left w:val="none" w:sz="0" w:space="0" w:color="auto"/>
        <w:bottom w:val="none" w:sz="0" w:space="0" w:color="auto"/>
        <w:right w:val="none" w:sz="0" w:space="0" w:color="auto"/>
      </w:divBdr>
    </w:div>
    <w:div w:id="1759132875">
      <w:bodyDiv w:val="1"/>
      <w:marLeft w:val="0"/>
      <w:marRight w:val="0"/>
      <w:marTop w:val="0"/>
      <w:marBottom w:val="0"/>
      <w:divBdr>
        <w:top w:val="none" w:sz="0" w:space="0" w:color="auto"/>
        <w:left w:val="none" w:sz="0" w:space="0" w:color="auto"/>
        <w:bottom w:val="none" w:sz="0" w:space="0" w:color="auto"/>
        <w:right w:val="none" w:sz="0" w:space="0" w:color="auto"/>
      </w:divBdr>
    </w:div>
    <w:div w:id="1773277210">
      <w:bodyDiv w:val="1"/>
      <w:marLeft w:val="0"/>
      <w:marRight w:val="0"/>
      <w:marTop w:val="0"/>
      <w:marBottom w:val="0"/>
      <w:divBdr>
        <w:top w:val="none" w:sz="0" w:space="0" w:color="auto"/>
        <w:left w:val="none" w:sz="0" w:space="0" w:color="auto"/>
        <w:bottom w:val="none" w:sz="0" w:space="0" w:color="auto"/>
        <w:right w:val="none" w:sz="0" w:space="0" w:color="auto"/>
      </w:divBdr>
    </w:div>
    <w:div w:id="1773746105">
      <w:bodyDiv w:val="1"/>
      <w:marLeft w:val="0"/>
      <w:marRight w:val="0"/>
      <w:marTop w:val="0"/>
      <w:marBottom w:val="0"/>
      <w:divBdr>
        <w:top w:val="none" w:sz="0" w:space="0" w:color="auto"/>
        <w:left w:val="none" w:sz="0" w:space="0" w:color="auto"/>
        <w:bottom w:val="none" w:sz="0" w:space="0" w:color="auto"/>
        <w:right w:val="none" w:sz="0" w:space="0" w:color="auto"/>
      </w:divBdr>
    </w:div>
    <w:div w:id="1774285181">
      <w:bodyDiv w:val="1"/>
      <w:marLeft w:val="0"/>
      <w:marRight w:val="0"/>
      <w:marTop w:val="0"/>
      <w:marBottom w:val="0"/>
      <w:divBdr>
        <w:top w:val="none" w:sz="0" w:space="0" w:color="auto"/>
        <w:left w:val="none" w:sz="0" w:space="0" w:color="auto"/>
        <w:bottom w:val="none" w:sz="0" w:space="0" w:color="auto"/>
        <w:right w:val="none" w:sz="0" w:space="0" w:color="auto"/>
      </w:divBdr>
    </w:div>
    <w:div w:id="1774398139">
      <w:bodyDiv w:val="1"/>
      <w:marLeft w:val="0"/>
      <w:marRight w:val="0"/>
      <w:marTop w:val="0"/>
      <w:marBottom w:val="0"/>
      <w:divBdr>
        <w:top w:val="none" w:sz="0" w:space="0" w:color="auto"/>
        <w:left w:val="none" w:sz="0" w:space="0" w:color="auto"/>
        <w:bottom w:val="none" w:sz="0" w:space="0" w:color="auto"/>
        <w:right w:val="none" w:sz="0" w:space="0" w:color="auto"/>
      </w:divBdr>
    </w:div>
    <w:div w:id="1779064188">
      <w:bodyDiv w:val="1"/>
      <w:marLeft w:val="0"/>
      <w:marRight w:val="0"/>
      <w:marTop w:val="0"/>
      <w:marBottom w:val="0"/>
      <w:divBdr>
        <w:top w:val="none" w:sz="0" w:space="0" w:color="auto"/>
        <w:left w:val="none" w:sz="0" w:space="0" w:color="auto"/>
        <w:bottom w:val="none" w:sz="0" w:space="0" w:color="auto"/>
        <w:right w:val="none" w:sz="0" w:space="0" w:color="auto"/>
      </w:divBdr>
    </w:div>
    <w:div w:id="1795126430">
      <w:bodyDiv w:val="1"/>
      <w:marLeft w:val="0"/>
      <w:marRight w:val="0"/>
      <w:marTop w:val="0"/>
      <w:marBottom w:val="0"/>
      <w:divBdr>
        <w:top w:val="none" w:sz="0" w:space="0" w:color="auto"/>
        <w:left w:val="none" w:sz="0" w:space="0" w:color="auto"/>
        <w:bottom w:val="none" w:sz="0" w:space="0" w:color="auto"/>
        <w:right w:val="none" w:sz="0" w:space="0" w:color="auto"/>
      </w:divBdr>
    </w:div>
    <w:div w:id="1798063902">
      <w:bodyDiv w:val="1"/>
      <w:marLeft w:val="0"/>
      <w:marRight w:val="0"/>
      <w:marTop w:val="0"/>
      <w:marBottom w:val="0"/>
      <w:divBdr>
        <w:top w:val="none" w:sz="0" w:space="0" w:color="auto"/>
        <w:left w:val="none" w:sz="0" w:space="0" w:color="auto"/>
        <w:bottom w:val="none" w:sz="0" w:space="0" w:color="auto"/>
        <w:right w:val="none" w:sz="0" w:space="0" w:color="auto"/>
      </w:divBdr>
    </w:div>
    <w:div w:id="1800147974">
      <w:bodyDiv w:val="1"/>
      <w:marLeft w:val="0"/>
      <w:marRight w:val="0"/>
      <w:marTop w:val="0"/>
      <w:marBottom w:val="0"/>
      <w:divBdr>
        <w:top w:val="none" w:sz="0" w:space="0" w:color="auto"/>
        <w:left w:val="none" w:sz="0" w:space="0" w:color="auto"/>
        <w:bottom w:val="none" w:sz="0" w:space="0" w:color="auto"/>
        <w:right w:val="none" w:sz="0" w:space="0" w:color="auto"/>
      </w:divBdr>
    </w:div>
    <w:div w:id="1815760099">
      <w:bodyDiv w:val="1"/>
      <w:marLeft w:val="0"/>
      <w:marRight w:val="0"/>
      <w:marTop w:val="0"/>
      <w:marBottom w:val="0"/>
      <w:divBdr>
        <w:top w:val="none" w:sz="0" w:space="0" w:color="auto"/>
        <w:left w:val="none" w:sz="0" w:space="0" w:color="auto"/>
        <w:bottom w:val="none" w:sz="0" w:space="0" w:color="auto"/>
        <w:right w:val="none" w:sz="0" w:space="0" w:color="auto"/>
      </w:divBdr>
    </w:div>
    <w:div w:id="1843547160">
      <w:bodyDiv w:val="1"/>
      <w:marLeft w:val="0"/>
      <w:marRight w:val="0"/>
      <w:marTop w:val="0"/>
      <w:marBottom w:val="0"/>
      <w:divBdr>
        <w:top w:val="none" w:sz="0" w:space="0" w:color="auto"/>
        <w:left w:val="none" w:sz="0" w:space="0" w:color="auto"/>
        <w:bottom w:val="none" w:sz="0" w:space="0" w:color="auto"/>
        <w:right w:val="none" w:sz="0" w:space="0" w:color="auto"/>
      </w:divBdr>
    </w:div>
    <w:div w:id="1843668486">
      <w:bodyDiv w:val="1"/>
      <w:marLeft w:val="0"/>
      <w:marRight w:val="0"/>
      <w:marTop w:val="0"/>
      <w:marBottom w:val="0"/>
      <w:divBdr>
        <w:top w:val="none" w:sz="0" w:space="0" w:color="auto"/>
        <w:left w:val="none" w:sz="0" w:space="0" w:color="auto"/>
        <w:bottom w:val="none" w:sz="0" w:space="0" w:color="auto"/>
        <w:right w:val="none" w:sz="0" w:space="0" w:color="auto"/>
      </w:divBdr>
    </w:div>
    <w:div w:id="1847744148">
      <w:bodyDiv w:val="1"/>
      <w:marLeft w:val="0"/>
      <w:marRight w:val="0"/>
      <w:marTop w:val="0"/>
      <w:marBottom w:val="0"/>
      <w:divBdr>
        <w:top w:val="none" w:sz="0" w:space="0" w:color="auto"/>
        <w:left w:val="none" w:sz="0" w:space="0" w:color="auto"/>
        <w:bottom w:val="none" w:sz="0" w:space="0" w:color="auto"/>
        <w:right w:val="none" w:sz="0" w:space="0" w:color="auto"/>
      </w:divBdr>
    </w:div>
    <w:div w:id="1848252615">
      <w:bodyDiv w:val="1"/>
      <w:marLeft w:val="0"/>
      <w:marRight w:val="0"/>
      <w:marTop w:val="0"/>
      <w:marBottom w:val="0"/>
      <w:divBdr>
        <w:top w:val="none" w:sz="0" w:space="0" w:color="auto"/>
        <w:left w:val="none" w:sz="0" w:space="0" w:color="auto"/>
        <w:bottom w:val="none" w:sz="0" w:space="0" w:color="auto"/>
        <w:right w:val="none" w:sz="0" w:space="0" w:color="auto"/>
      </w:divBdr>
    </w:div>
    <w:div w:id="1851993323">
      <w:bodyDiv w:val="1"/>
      <w:marLeft w:val="0"/>
      <w:marRight w:val="0"/>
      <w:marTop w:val="0"/>
      <w:marBottom w:val="0"/>
      <w:divBdr>
        <w:top w:val="none" w:sz="0" w:space="0" w:color="auto"/>
        <w:left w:val="none" w:sz="0" w:space="0" w:color="auto"/>
        <w:bottom w:val="none" w:sz="0" w:space="0" w:color="auto"/>
        <w:right w:val="none" w:sz="0" w:space="0" w:color="auto"/>
      </w:divBdr>
    </w:div>
    <w:div w:id="1853032700">
      <w:bodyDiv w:val="1"/>
      <w:marLeft w:val="0"/>
      <w:marRight w:val="0"/>
      <w:marTop w:val="0"/>
      <w:marBottom w:val="0"/>
      <w:divBdr>
        <w:top w:val="none" w:sz="0" w:space="0" w:color="auto"/>
        <w:left w:val="none" w:sz="0" w:space="0" w:color="auto"/>
        <w:bottom w:val="none" w:sz="0" w:space="0" w:color="auto"/>
        <w:right w:val="none" w:sz="0" w:space="0" w:color="auto"/>
      </w:divBdr>
    </w:div>
    <w:div w:id="1859419150">
      <w:bodyDiv w:val="1"/>
      <w:marLeft w:val="0"/>
      <w:marRight w:val="0"/>
      <w:marTop w:val="0"/>
      <w:marBottom w:val="0"/>
      <w:divBdr>
        <w:top w:val="none" w:sz="0" w:space="0" w:color="auto"/>
        <w:left w:val="none" w:sz="0" w:space="0" w:color="auto"/>
        <w:bottom w:val="none" w:sz="0" w:space="0" w:color="auto"/>
        <w:right w:val="none" w:sz="0" w:space="0" w:color="auto"/>
      </w:divBdr>
    </w:div>
    <w:div w:id="1870364363">
      <w:bodyDiv w:val="1"/>
      <w:marLeft w:val="0"/>
      <w:marRight w:val="0"/>
      <w:marTop w:val="0"/>
      <w:marBottom w:val="0"/>
      <w:divBdr>
        <w:top w:val="none" w:sz="0" w:space="0" w:color="auto"/>
        <w:left w:val="none" w:sz="0" w:space="0" w:color="auto"/>
        <w:bottom w:val="none" w:sz="0" w:space="0" w:color="auto"/>
        <w:right w:val="none" w:sz="0" w:space="0" w:color="auto"/>
      </w:divBdr>
    </w:div>
    <w:div w:id="1878355013">
      <w:bodyDiv w:val="1"/>
      <w:marLeft w:val="0"/>
      <w:marRight w:val="0"/>
      <w:marTop w:val="0"/>
      <w:marBottom w:val="0"/>
      <w:divBdr>
        <w:top w:val="none" w:sz="0" w:space="0" w:color="auto"/>
        <w:left w:val="none" w:sz="0" w:space="0" w:color="auto"/>
        <w:bottom w:val="none" w:sz="0" w:space="0" w:color="auto"/>
        <w:right w:val="none" w:sz="0" w:space="0" w:color="auto"/>
      </w:divBdr>
    </w:div>
    <w:div w:id="1885365754">
      <w:bodyDiv w:val="1"/>
      <w:marLeft w:val="0"/>
      <w:marRight w:val="0"/>
      <w:marTop w:val="0"/>
      <w:marBottom w:val="0"/>
      <w:divBdr>
        <w:top w:val="none" w:sz="0" w:space="0" w:color="auto"/>
        <w:left w:val="none" w:sz="0" w:space="0" w:color="auto"/>
        <w:bottom w:val="none" w:sz="0" w:space="0" w:color="auto"/>
        <w:right w:val="none" w:sz="0" w:space="0" w:color="auto"/>
      </w:divBdr>
    </w:div>
    <w:div w:id="1886061016">
      <w:bodyDiv w:val="1"/>
      <w:marLeft w:val="0"/>
      <w:marRight w:val="0"/>
      <w:marTop w:val="0"/>
      <w:marBottom w:val="0"/>
      <w:divBdr>
        <w:top w:val="none" w:sz="0" w:space="0" w:color="auto"/>
        <w:left w:val="none" w:sz="0" w:space="0" w:color="auto"/>
        <w:bottom w:val="none" w:sz="0" w:space="0" w:color="auto"/>
        <w:right w:val="none" w:sz="0" w:space="0" w:color="auto"/>
      </w:divBdr>
    </w:div>
    <w:div w:id="1897037292">
      <w:bodyDiv w:val="1"/>
      <w:marLeft w:val="0"/>
      <w:marRight w:val="0"/>
      <w:marTop w:val="0"/>
      <w:marBottom w:val="0"/>
      <w:divBdr>
        <w:top w:val="none" w:sz="0" w:space="0" w:color="auto"/>
        <w:left w:val="none" w:sz="0" w:space="0" w:color="auto"/>
        <w:bottom w:val="none" w:sz="0" w:space="0" w:color="auto"/>
        <w:right w:val="none" w:sz="0" w:space="0" w:color="auto"/>
      </w:divBdr>
    </w:div>
    <w:div w:id="1897814677">
      <w:bodyDiv w:val="1"/>
      <w:marLeft w:val="0"/>
      <w:marRight w:val="0"/>
      <w:marTop w:val="0"/>
      <w:marBottom w:val="0"/>
      <w:divBdr>
        <w:top w:val="none" w:sz="0" w:space="0" w:color="auto"/>
        <w:left w:val="none" w:sz="0" w:space="0" w:color="auto"/>
        <w:bottom w:val="none" w:sz="0" w:space="0" w:color="auto"/>
        <w:right w:val="none" w:sz="0" w:space="0" w:color="auto"/>
      </w:divBdr>
    </w:div>
    <w:div w:id="1907032759">
      <w:bodyDiv w:val="1"/>
      <w:marLeft w:val="0"/>
      <w:marRight w:val="0"/>
      <w:marTop w:val="0"/>
      <w:marBottom w:val="0"/>
      <w:divBdr>
        <w:top w:val="none" w:sz="0" w:space="0" w:color="auto"/>
        <w:left w:val="none" w:sz="0" w:space="0" w:color="auto"/>
        <w:bottom w:val="none" w:sz="0" w:space="0" w:color="auto"/>
        <w:right w:val="none" w:sz="0" w:space="0" w:color="auto"/>
      </w:divBdr>
    </w:div>
    <w:div w:id="1933774827">
      <w:bodyDiv w:val="1"/>
      <w:marLeft w:val="0"/>
      <w:marRight w:val="0"/>
      <w:marTop w:val="0"/>
      <w:marBottom w:val="0"/>
      <w:divBdr>
        <w:top w:val="none" w:sz="0" w:space="0" w:color="auto"/>
        <w:left w:val="none" w:sz="0" w:space="0" w:color="auto"/>
        <w:bottom w:val="none" w:sz="0" w:space="0" w:color="auto"/>
        <w:right w:val="none" w:sz="0" w:space="0" w:color="auto"/>
      </w:divBdr>
    </w:div>
    <w:div w:id="1945646851">
      <w:bodyDiv w:val="1"/>
      <w:marLeft w:val="0"/>
      <w:marRight w:val="0"/>
      <w:marTop w:val="0"/>
      <w:marBottom w:val="0"/>
      <w:divBdr>
        <w:top w:val="none" w:sz="0" w:space="0" w:color="auto"/>
        <w:left w:val="none" w:sz="0" w:space="0" w:color="auto"/>
        <w:bottom w:val="none" w:sz="0" w:space="0" w:color="auto"/>
        <w:right w:val="none" w:sz="0" w:space="0" w:color="auto"/>
      </w:divBdr>
    </w:div>
    <w:div w:id="1963727426">
      <w:bodyDiv w:val="1"/>
      <w:marLeft w:val="0"/>
      <w:marRight w:val="0"/>
      <w:marTop w:val="0"/>
      <w:marBottom w:val="0"/>
      <w:divBdr>
        <w:top w:val="none" w:sz="0" w:space="0" w:color="auto"/>
        <w:left w:val="none" w:sz="0" w:space="0" w:color="auto"/>
        <w:bottom w:val="none" w:sz="0" w:space="0" w:color="auto"/>
        <w:right w:val="none" w:sz="0" w:space="0" w:color="auto"/>
      </w:divBdr>
    </w:div>
    <w:div w:id="1973367787">
      <w:bodyDiv w:val="1"/>
      <w:marLeft w:val="0"/>
      <w:marRight w:val="0"/>
      <w:marTop w:val="0"/>
      <w:marBottom w:val="0"/>
      <w:divBdr>
        <w:top w:val="none" w:sz="0" w:space="0" w:color="auto"/>
        <w:left w:val="none" w:sz="0" w:space="0" w:color="auto"/>
        <w:bottom w:val="none" w:sz="0" w:space="0" w:color="auto"/>
        <w:right w:val="none" w:sz="0" w:space="0" w:color="auto"/>
      </w:divBdr>
    </w:div>
    <w:div w:id="1978293404">
      <w:bodyDiv w:val="1"/>
      <w:marLeft w:val="0"/>
      <w:marRight w:val="0"/>
      <w:marTop w:val="0"/>
      <w:marBottom w:val="0"/>
      <w:divBdr>
        <w:top w:val="none" w:sz="0" w:space="0" w:color="auto"/>
        <w:left w:val="none" w:sz="0" w:space="0" w:color="auto"/>
        <w:bottom w:val="none" w:sz="0" w:space="0" w:color="auto"/>
        <w:right w:val="none" w:sz="0" w:space="0" w:color="auto"/>
      </w:divBdr>
    </w:div>
    <w:div w:id="1993018834">
      <w:bodyDiv w:val="1"/>
      <w:marLeft w:val="0"/>
      <w:marRight w:val="0"/>
      <w:marTop w:val="0"/>
      <w:marBottom w:val="0"/>
      <w:divBdr>
        <w:top w:val="none" w:sz="0" w:space="0" w:color="auto"/>
        <w:left w:val="none" w:sz="0" w:space="0" w:color="auto"/>
        <w:bottom w:val="none" w:sz="0" w:space="0" w:color="auto"/>
        <w:right w:val="none" w:sz="0" w:space="0" w:color="auto"/>
      </w:divBdr>
    </w:div>
    <w:div w:id="1993899184">
      <w:bodyDiv w:val="1"/>
      <w:marLeft w:val="0"/>
      <w:marRight w:val="0"/>
      <w:marTop w:val="0"/>
      <w:marBottom w:val="0"/>
      <w:divBdr>
        <w:top w:val="none" w:sz="0" w:space="0" w:color="auto"/>
        <w:left w:val="none" w:sz="0" w:space="0" w:color="auto"/>
        <w:bottom w:val="none" w:sz="0" w:space="0" w:color="auto"/>
        <w:right w:val="none" w:sz="0" w:space="0" w:color="auto"/>
      </w:divBdr>
    </w:div>
    <w:div w:id="2001035816">
      <w:bodyDiv w:val="1"/>
      <w:marLeft w:val="0"/>
      <w:marRight w:val="0"/>
      <w:marTop w:val="0"/>
      <w:marBottom w:val="0"/>
      <w:divBdr>
        <w:top w:val="none" w:sz="0" w:space="0" w:color="auto"/>
        <w:left w:val="none" w:sz="0" w:space="0" w:color="auto"/>
        <w:bottom w:val="none" w:sz="0" w:space="0" w:color="auto"/>
        <w:right w:val="none" w:sz="0" w:space="0" w:color="auto"/>
      </w:divBdr>
    </w:div>
    <w:div w:id="2010256239">
      <w:bodyDiv w:val="1"/>
      <w:marLeft w:val="0"/>
      <w:marRight w:val="0"/>
      <w:marTop w:val="0"/>
      <w:marBottom w:val="0"/>
      <w:divBdr>
        <w:top w:val="none" w:sz="0" w:space="0" w:color="auto"/>
        <w:left w:val="none" w:sz="0" w:space="0" w:color="auto"/>
        <w:bottom w:val="none" w:sz="0" w:space="0" w:color="auto"/>
        <w:right w:val="none" w:sz="0" w:space="0" w:color="auto"/>
      </w:divBdr>
    </w:div>
    <w:div w:id="2012947398">
      <w:bodyDiv w:val="1"/>
      <w:marLeft w:val="0"/>
      <w:marRight w:val="0"/>
      <w:marTop w:val="0"/>
      <w:marBottom w:val="0"/>
      <w:divBdr>
        <w:top w:val="none" w:sz="0" w:space="0" w:color="auto"/>
        <w:left w:val="none" w:sz="0" w:space="0" w:color="auto"/>
        <w:bottom w:val="none" w:sz="0" w:space="0" w:color="auto"/>
        <w:right w:val="none" w:sz="0" w:space="0" w:color="auto"/>
      </w:divBdr>
    </w:div>
    <w:div w:id="2017537367">
      <w:bodyDiv w:val="1"/>
      <w:marLeft w:val="0"/>
      <w:marRight w:val="0"/>
      <w:marTop w:val="0"/>
      <w:marBottom w:val="0"/>
      <w:divBdr>
        <w:top w:val="none" w:sz="0" w:space="0" w:color="auto"/>
        <w:left w:val="none" w:sz="0" w:space="0" w:color="auto"/>
        <w:bottom w:val="none" w:sz="0" w:space="0" w:color="auto"/>
        <w:right w:val="none" w:sz="0" w:space="0" w:color="auto"/>
      </w:divBdr>
    </w:div>
    <w:div w:id="2028168546">
      <w:bodyDiv w:val="1"/>
      <w:marLeft w:val="0"/>
      <w:marRight w:val="0"/>
      <w:marTop w:val="0"/>
      <w:marBottom w:val="0"/>
      <w:divBdr>
        <w:top w:val="none" w:sz="0" w:space="0" w:color="auto"/>
        <w:left w:val="none" w:sz="0" w:space="0" w:color="auto"/>
        <w:bottom w:val="none" w:sz="0" w:space="0" w:color="auto"/>
        <w:right w:val="none" w:sz="0" w:space="0" w:color="auto"/>
      </w:divBdr>
    </w:div>
    <w:div w:id="2034259818">
      <w:bodyDiv w:val="1"/>
      <w:marLeft w:val="0"/>
      <w:marRight w:val="0"/>
      <w:marTop w:val="0"/>
      <w:marBottom w:val="0"/>
      <w:divBdr>
        <w:top w:val="none" w:sz="0" w:space="0" w:color="auto"/>
        <w:left w:val="none" w:sz="0" w:space="0" w:color="auto"/>
        <w:bottom w:val="none" w:sz="0" w:space="0" w:color="auto"/>
        <w:right w:val="none" w:sz="0" w:space="0" w:color="auto"/>
      </w:divBdr>
    </w:div>
    <w:div w:id="2034720912">
      <w:bodyDiv w:val="1"/>
      <w:marLeft w:val="0"/>
      <w:marRight w:val="0"/>
      <w:marTop w:val="0"/>
      <w:marBottom w:val="0"/>
      <w:divBdr>
        <w:top w:val="none" w:sz="0" w:space="0" w:color="auto"/>
        <w:left w:val="none" w:sz="0" w:space="0" w:color="auto"/>
        <w:bottom w:val="none" w:sz="0" w:space="0" w:color="auto"/>
        <w:right w:val="none" w:sz="0" w:space="0" w:color="auto"/>
      </w:divBdr>
    </w:div>
    <w:div w:id="2047288581">
      <w:bodyDiv w:val="1"/>
      <w:marLeft w:val="0"/>
      <w:marRight w:val="0"/>
      <w:marTop w:val="0"/>
      <w:marBottom w:val="0"/>
      <w:divBdr>
        <w:top w:val="none" w:sz="0" w:space="0" w:color="auto"/>
        <w:left w:val="none" w:sz="0" w:space="0" w:color="auto"/>
        <w:bottom w:val="none" w:sz="0" w:space="0" w:color="auto"/>
        <w:right w:val="none" w:sz="0" w:space="0" w:color="auto"/>
      </w:divBdr>
    </w:div>
    <w:div w:id="2052874557">
      <w:bodyDiv w:val="1"/>
      <w:marLeft w:val="0"/>
      <w:marRight w:val="0"/>
      <w:marTop w:val="0"/>
      <w:marBottom w:val="0"/>
      <w:divBdr>
        <w:top w:val="none" w:sz="0" w:space="0" w:color="auto"/>
        <w:left w:val="none" w:sz="0" w:space="0" w:color="auto"/>
        <w:bottom w:val="none" w:sz="0" w:space="0" w:color="auto"/>
        <w:right w:val="none" w:sz="0" w:space="0" w:color="auto"/>
      </w:divBdr>
    </w:div>
    <w:div w:id="2063749863">
      <w:bodyDiv w:val="1"/>
      <w:marLeft w:val="0"/>
      <w:marRight w:val="0"/>
      <w:marTop w:val="0"/>
      <w:marBottom w:val="0"/>
      <w:divBdr>
        <w:top w:val="none" w:sz="0" w:space="0" w:color="auto"/>
        <w:left w:val="none" w:sz="0" w:space="0" w:color="auto"/>
        <w:bottom w:val="none" w:sz="0" w:space="0" w:color="auto"/>
        <w:right w:val="none" w:sz="0" w:space="0" w:color="auto"/>
      </w:divBdr>
    </w:div>
    <w:div w:id="2065253174">
      <w:bodyDiv w:val="1"/>
      <w:marLeft w:val="0"/>
      <w:marRight w:val="0"/>
      <w:marTop w:val="0"/>
      <w:marBottom w:val="0"/>
      <w:divBdr>
        <w:top w:val="none" w:sz="0" w:space="0" w:color="auto"/>
        <w:left w:val="none" w:sz="0" w:space="0" w:color="auto"/>
        <w:bottom w:val="none" w:sz="0" w:space="0" w:color="auto"/>
        <w:right w:val="none" w:sz="0" w:space="0" w:color="auto"/>
      </w:divBdr>
    </w:div>
    <w:div w:id="2068021039">
      <w:bodyDiv w:val="1"/>
      <w:marLeft w:val="0"/>
      <w:marRight w:val="0"/>
      <w:marTop w:val="0"/>
      <w:marBottom w:val="0"/>
      <w:divBdr>
        <w:top w:val="none" w:sz="0" w:space="0" w:color="auto"/>
        <w:left w:val="none" w:sz="0" w:space="0" w:color="auto"/>
        <w:bottom w:val="none" w:sz="0" w:space="0" w:color="auto"/>
        <w:right w:val="none" w:sz="0" w:space="0" w:color="auto"/>
      </w:divBdr>
    </w:div>
    <w:div w:id="2068409476">
      <w:bodyDiv w:val="1"/>
      <w:marLeft w:val="0"/>
      <w:marRight w:val="0"/>
      <w:marTop w:val="0"/>
      <w:marBottom w:val="0"/>
      <w:divBdr>
        <w:top w:val="none" w:sz="0" w:space="0" w:color="auto"/>
        <w:left w:val="none" w:sz="0" w:space="0" w:color="auto"/>
        <w:bottom w:val="none" w:sz="0" w:space="0" w:color="auto"/>
        <w:right w:val="none" w:sz="0" w:space="0" w:color="auto"/>
      </w:divBdr>
    </w:div>
    <w:div w:id="2088257889">
      <w:bodyDiv w:val="1"/>
      <w:marLeft w:val="0"/>
      <w:marRight w:val="0"/>
      <w:marTop w:val="0"/>
      <w:marBottom w:val="0"/>
      <w:divBdr>
        <w:top w:val="none" w:sz="0" w:space="0" w:color="auto"/>
        <w:left w:val="none" w:sz="0" w:space="0" w:color="auto"/>
        <w:bottom w:val="none" w:sz="0" w:space="0" w:color="auto"/>
        <w:right w:val="none" w:sz="0" w:space="0" w:color="auto"/>
      </w:divBdr>
    </w:div>
    <w:div w:id="2101826739">
      <w:bodyDiv w:val="1"/>
      <w:marLeft w:val="0"/>
      <w:marRight w:val="0"/>
      <w:marTop w:val="0"/>
      <w:marBottom w:val="0"/>
      <w:divBdr>
        <w:top w:val="none" w:sz="0" w:space="0" w:color="auto"/>
        <w:left w:val="none" w:sz="0" w:space="0" w:color="auto"/>
        <w:bottom w:val="none" w:sz="0" w:space="0" w:color="auto"/>
        <w:right w:val="none" w:sz="0" w:space="0" w:color="auto"/>
      </w:divBdr>
    </w:div>
    <w:div w:id="2105882051">
      <w:bodyDiv w:val="1"/>
      <w:marLeft w:val="0"/>
      <w:marRight w:val="0"/>
      <w:marTop w:val="0"/>
      <w:marBottom w:val="0"/>
      <w:divBdr>
        <w:top w:val="none" w:sz="0" w:space="0" w:color="auto"/>
        <w:left w:val="none" w:sz="0" w:space="0" w:color="auto"/>
        <w:bottom w:val="none" w:sz="0" w:space="0" w:color="auto"/>
        <w:right w:val="none" w:sz="0" w:space="0" w:color="auto"/>
      </w:divBdr>
    </w:div>
    <w:div w:id="2106338599">
      <w:bodyDiv w:val="1"/>
      <w:marLeft w:val="0"/>
      <w:marRight w:val="0"/>
      <w:marTop w:val="0"/>
      <w:marBottom w:val="0"/>
      <w:divBdr>
        <w:top w:val="none" w:sz="0" w:space="0" w:color="auto"/>
        <w:left w:val="none" w:sz="0" w:space="0" w:color="auto"/>
        <w:bottom w:val="none" w:sz="0" w:space="0" w:color="auto"/>
        <w:right w:val="none" w:sz="0" w:space="0" w:color="auto"/>
      </w:divBdr>
    </w:div>
    <w:div w:id="2109346701">
      <w:bodyDiv w:val="1"/>
      <w:marLeft w:val="0"/>
      <w:marRight w:val="0"/>
      <w:marTop w:val="0"/>
      <w:marBottom w:val="0"/>
      <w:divBdr>
        <w:top w:val="none" w:sz="0" w:space="0" w:color="auto"/>
        <w:left w:val="none" w:sz="0" w:space="0" w:color="auto"/>
        <w:bottom w:val="none" w:sz="0" w:space="0" w:color="auto"/>
        <w:right w:val="none" w:sz="0" w:space="0" w:color="auto"/>
      </w:divBdr>
    </w:div>
    <w:div w:id="2118282477">
      <w:bodyDiv w:val="1"/>
      <w:marLeft w:val="0"/>
      <w:marRight w:val="0"/>
      <w:marTop w:val="0"/>
      <w:marBottom w:val="0"/>
      <w:divBdr>
        <w:top w:val="none" w:sz="0" w:space="0" w:color="auto"/>
        <w:left w:val="none" w:sz="0" w:space="0" w:color="auto"/>
        <w:bottom w:val="none" w:sz="0" w:space="0" w:color="auto"/>
        <w:right w:val="none" w:sz="0" w:space="0" w:color="auto"/>
      </w:divBdr>
    </w:div>
    <w:div w:id="2124957400">
      <w:bodyDiv w:val="1"/>
      <w:marLeft w:val="0"/>
      <w:marRight w:val="0"/>
      <w:marTop w:val="0"/>
      <w:marBottom w:val="0"/>
      <w:divBdr>
        <w:top w:val="none" w:sz="0" w:space="0" w:color="auto"/>
        <w:left w:val="none" w:sz="0" w:space="0" w:color="auto"/>
        <w:bottom w:val="none" w:sz="0" w:space="0" w:color="auto"/>
        <w:right w:val="none" w:sz="0" w:space="0" w:color="auto"/>
      </w:divBdr>
    </w:div>
    <w:div w:id="2133859774">
      <w:bodyDiv w:val="1"/>
      <w:marLeft w:val="0"/>
      <w:marRight w:val="0"/>
      <w:marTop w:val="0"/>
      <w:marBottom w:val="0"/>
      <w:divBdr>
        <w:top w:val="none" w:sz="0" w:space="0" w:color="auto"/>
        <w:left w:val="none" w:sz="0" w:space="0" w:color="auto"/>
        <w:bottom w:val="none" w:sz="0" w:space="0" w:color="auto"/>
        <w:right w:val="none" w:sz="0" w:space="0" w:color="auto"/>
      </w:divBdr>
    </w:div>
    <w:div w:id="214692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arltonsquantum.com/hong-kong-virtual-assets-regulation/" TargetMode="External"/><Relationship Id="rId13" Type="http://schemas.openxmlformats.org/officeDocument/2006/relationships/hyperlink" Target="https://www.sfc.hk/en/Welcome-to-the-Fintech-Contact-Point/Virtual-assets/Virtual-asset-trading-platforms-operators/Regulatory-requirements/FAQs-on-licensing-related-matters" TargetMode="External"/><Relationship Id="rId18" Type="http://schemas.openxmlformats.org/officeDocument/2006/relationships/hyperlink" Target="https://www.sfc.hk/-/media/EN/assets/components/codes/files-current/web/guidelines/guideline-on-anti-money-laundering-and-counter-financing-of-terrorism-for-licensed-corporations/AML-Guideline-for-LCs-and-SFC-licensed-VASPs_Eng_1-Jun-2023.pdf?rev=d250206851484229ab949a4698761cb7"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elegislation.gov.hk/checkconfig/checkClientConfig.jsp?applicationId=RA001" TargetMode="External"/><Relationship Id="rId7" Type="http://schemas.openxmlformats.org/officeDocument/2006/relationships/endnotes" Target="endnotes.xml"/><Relationship Id="rId12" Type="http://schemas.openxmlformats.org/officeDocument/2006/relationships/hyperlink" Target="https://www.sfc.hk/-/media/EN/assets/components/codes/files-current/web/guidelines/prevention-of-money-laundering-and-terrorist-fi/AML-Guideline-for-AEs_Eng_1-Jun-2023.pdf?rev=243299fe5b11413495afee886891aa05" TargetMode="External"/><Relationship Id="rId17" Type="http://schemas.openxmlformats.org/officeDocument/2006/relationships/hyperlink" Target="https://www.legco.gov.hk/yr2024/english/bills/b202412064.pd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hkma.gov.hk/media/eng/doc/key-information/press-release/2023/20230131e9a1.pdf" TargetMode="External"/><Relationship Id="rId20" Type="http://schemas.openxmlformats.org/officeDocument/2006/relationships/hyperlink" Target="https://wings.sfc.hk/main/"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fc.hk/-/media/EN/assets/components/codes/files-current/web/guidelines/guideline-on-anti-money-laundering-and-counter-financing-of-terrorism-for-licensed-corporations/AML-Guideline-for-LCs-and-SFC-licensed-VASPs_Eng_1-Jun-2023.pdf?rev=d250206851484229ab949a4698761cb7" TargetMode="External"/><Relationship Id="rId24" Type="http://schemas.openxmlformats.org/officeDocument/2006/relationships/hyperlink" Target="https://www.sfc.hk/en/Regulatory-functions/Intermediaries/Licensing/Register-of-licensed-persons-and-registered-institution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fc.hk/en/Welcome-to-the-Fintech-Contact-Point/Virtual-assets/Virtual-asset-trading-platforms-operators/Regulatory-requirements/FAQs-on-licensing-related-matters/SFC-Regulatory-Sandbox/SFC-Regulatory-Sandbox" TargetMode="External"/><Relationship Id="rId23" Type="http://schemas.openxmlformats.org/officeDocument/2006/relationships/hyperlink" Target="https://www.sfc.hk/en/Welcome-to-the-Fintech-Contact-Point/Virtual-assets/Virtual-asset-trading-platforms-operators/Lists-of-virtual-asset-trading-platforms" TargetMode="External"/><Relationship Id="rId28" Type="http://schemas.openxmlformats.org/officeDocument/2006/relationships/footer" Target="footer2.xml"/><Relationship Id="rId10" Type="http://schemas.openxmlformats.org/officeDocument/2006/relationships/hyperlink" Target="https://www.sfc.hk/-/media/EN/assets/components/codes/files-current/web/guidelines/Guidelines-for-Virtual-Asset-Trading-Platform-Operators/Guidelines-for-Virtual-Asset-Trading-Platform-Operators.pdf?rev=f6152ff73d2b4e8a8ce9dc025030c3b8" TargetMode="External"/><Relationship Id="rId19" Type="http://schemas.openxmlformats.org/officeDocument/2006/relationships/hyperlink" Target="https://www.sfc.hk/-/media/EN/assets/components/codes/files-current/web/guidelines/prevention-of-money-laundering-and-terrorist-fi/AML-Guideline-for-AEs_Eng_1-Jun-2023.pdf?rev=243299fe5b11413495afee886891aa05"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pps.sfc.hk/edistributionWeb/gateway/EN/circular/doc?refNo=25EC25" TargetMode="External"/><Relationship Id="rId14" Type="http://schemas.openxmlformats.org/officeDocument/2006/relationships/hyperlink" Target="https://www.sfc.hk/-/media/EN/assets/components/Guidelines/File-current/Licensing-Handbook-for-VATPs-31-05-2023.pdf?rev=a94fa7324a964e328dd2415815611d76" TargetMode="External"/><Relationship Id="rId22" Type="http://schemas.openxmlformats.org/officeDocument/2006/relationships/hyperlink" Target="https://www.elegislation.gov.hk/checkconfig/checkClientConfig.jsp?applicationId=RA001" TargetMode="External"/><Relationship Id="rId27" Type="http://schemas.openxmlformats.org/officeDocument/2006/relationships/footer" Target="footer1.xml"/><Relationship Id="rId30" Type="http://schemas.openxmlformats.org/officeDocument/2006/relationships/footer" Target="footer3.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D1628-D86D-44B5-9E3C-0FDF1DDE0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34</Pages>
  <Words>16843</Words>
  <Characters>96010</Characters>
  <Application>Microsoft Office Word</Application>
  <DocSecurity>0</DocSecurity>
  <Lines>800</Lines>
  <Paragraphs>225</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112628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Charlton</dc:creator>
  <cp:lastModifiedBy>Theresa Joy Lacatan</cp:lastModifiedBy>
  <cp:revision>96</cp:revision>
  <dcterms:created xsi:type="dcterms:W3CDTF">2025-04-11T06:38:00Z</dcterms:created>
  <dcterms:modified xsi:type="dcterms:W3CDTF">2025-05-30T02:41:00Z</dcterms:modified>
</cp:coreProperties>
</file>